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E17" w14:textId="77777777" w:rsidR="00B66E36" w:rsidRPr="00491527" w:rsidRDefault="007E55EB" w:rsidP="007E55EB">
      <w:pPr>
        <w:pBdr>
          <w:top w:val="nil"/>
          <w:left w:val="nil"/>
          <w:bottom w:val="nil"/>
          <w:right w:val="nil"/>
          <w:between w:val="nil"/>
        </w:pBdr>
        <w:tabs>
          <w:tab w:val="left" w:pos="851"/>
        </w:tabs>
        <w:suppressAutoHyphens w:val="0"/>
        <w:ind w:left="567"/>
        <w:jc w:val="center"/>
        <w:rPr>
          <w:b/>
          <w:bCs/>
          <w:color w:val="000000"/>
          <w:sz w:val="22"/>
          <w:szCs w:val="22"/>
        </w:rPr>
      </w:pPr>
      <w:r w:rsidRPr="00491527">
        <w:rPr>
          <w:b/>
          <w:bCs/>
          <w:color w:val="000000"/>
          <w:sz w:val="22"/>
          <w:szCs w:val="22"/>
        </w:rPr>
        <w:t>П</w:t>
      </w:r>
      <w:r w:rsidR="00B95D80" w:rsidRPr="00491527">
        <w:rPr>
          <w:b/>
          <w:bCs/>
          <w:color w:val="000000"/>
          <w:sz w:val="22"/>
          <w:szCs w:val="22"/>
        </w:rPr>
        <w:t>ерелік документів, що має надати акціонер (представник акціонера) для його участі</w:t>
      </w:r>
    </w:p>
    <w:p w14:paraId="053780CF" w14:textId="77777777" w:rsidR="00A46DA9" w:rsidRPr="00491527" w:rsidRDefault="00B95D80" w:rsidP="007E55EB">
      <w:pPr>
        <w:pBdr>
          <w:top w:val="nil"/>
          <w:left w:val="nil"/>
          <w:bottom w:val="nil"/>
          <w:right w:val="nil"/>
          <w:between w:val="nil"/>
        </w:pBdr>
        <w:tabs>
          <w:tab w:val="left" w:pos="851"/>
        </w:tabs>
        <w:suppressAutoHyphens w:val="0"/>
        <w:ind w:left="567"/>
        <w:jc w:val="center"/>
        <w:rPr>
          <w:b/>
          <w:bCs/>
          <w:sz w:val="22"/>
          <w:szCs w:val="22"/>
        </w:rPr>
      </w:pPr>
      <w:r w:rsidRPr="00491527">
        <w:rPr>
          <w:b/>
          <w:bCs/>
          <w:color w:val="000000"/>
          <w:sz w:val="22"/>
          <w:szCs w:val="22"/>
        </w:rPr>
        <w:t xml:space="preserve">у </w:t>
      </w:r>
      <w:r w:rsidR="007E55EB" w:rsidRPr="00491527">
        <w:rPr>
          <w:b/>
          <w:bCs/>
          <w:color w:val="000000"/>
          <w:sz w:val="22"/>
          <w:szCs w:val="22"/>
        </w:rPr>
        <w:t xml:space="preserve">дистанційних </w:t>
      </w:r>
      <w:r w:rsidR="00911882" w:rsidRPr="00491527">
        <w:rPr>
          <w:b/>
          <w:bCs/>
          <w:color w:val="000000"/>
          <w:sz w:val="22"/>
          <w:szCs w:val="22"/>
        </w:rPr>
        <w:t>річних</w:t>
      </w:r>
      <w:r w:rsidR="009133E7" w:rsidRPr="00491527">
        <w:rPr>
          <w:b/>
          <w:bCs/>
          <w:color w:val="000000"/>
          <w:sz w:val="22"/>
          <w:szCs w:val="22"/>
        </w:rPr>
        <w:t xml:space="preserve"> </w:t>
      </w:r>
      <w:r w:rsidR="007E55EB" w:rsidRPr="00491527">
        <w:rPr>
          <w:b/>
          <w:bCs/>
          <w:sz w:val="22"/>
          <w:szCs w:val="22"/>
        </w:rPr>
        <w:t>загальних зборів акціонерів</w:t>
      </w:r>
    </w:p>
    <w:p w14:paraId="3D55409E" w14:textId="1AABC7DC" w:rsidR="00B66E36" w:rsidRPr="00491527" w:rsidRDefault="00E2444F" w:rsidP="007E55EB">
      <w:pPr>
        <w:pBdr>
          <w:top w:val="nil"/>
          <w:left w:val="nil"/>
          <w:bottom w:val="nil"/>
          <w:right w:val="nil"/>
          <w:between w:val="nil"/>
        </w:pBdr>
        <w:tabs>
          <w:tab w:val="left" w:pos="851"/>
        </w:tabs>
        <w:suppressAutoHyphens w:val="0"/>
        <w:ind w:left="567"/>
        <w:jc w:val="center"/>
        <w:rPr>
          <w:b/>
          <w:bCs/>
          <w:caps/>
          <w:spacing w:val="-1"/>
          <w:sz w:val="22"/>
          <w:szCs w:val="22"/>
        </w:rPr>
      </w:pPr>
      <w:r w:rsidRPr="00491527">
        <w:rPr>
          <w:b/>
          <w:bCs/>
          <w:sz w:val="22"/>
          <w:szCs w:val="22"/>
        </w:rPr>
        <w:t>Акціонерного товариства «Український науково-дослідний інститут авіаційної технології»</w:t>
      </w:r>
      <w:r w:rsidR="009133E7" w:rsidRPr="00491527">
        <w:rPr>
          <w:b/>
          <w:bCs/>
          <w:caps/>
          <w:spacing w:val="-1"/>
          <w:sz w:val="22"/>
          <w:szCs w:val="22"/>
        </w:rPr>
        <w:t>,</w:t>
      </w:r>
    </w:p>
    <w:p w14:paraId="0A9CC8D1" w14:textId="01C0B22F" w:rsidR="00B95D80" w:rsidRPr="00491527" w:rsidRDefault="009133E7" w:rsidP="007E55EB">
      <w:pPr>
        <w:pBdr>
          <w:top w:val="nil"/>
          <w:left w:val="nil"/>
          <w:bottom w:val="nil"/>
          <w:right w:val="nil"/>
          <w:between w:val="nil"/>
        </w:pBdr>
        <w:tabs>
          <w:tab w:val="left" w:pos="851"/>
        </w:tabs>
        <w:suppressAutoHyphens w:val="0"/>
        <w:ind w:left="567"/>
        <w:jc w:val="center"/>
        <w:rPr>
          <w:b/>
          <w:bCs/>
          <w:color w:val="000000"/>
          <w:sz w:val="22"/>
          <w:szCs w:val="22"/>
        </w:rPr>
      </w:pPr>
      <w:r w:rsidRPr="00491527">
        <w:rPr>
          <w:b/>
          <w:bCs/>
          <w:spacing w:val="-1"/>
          <w:sz w:val="22"/>
          <w:szCs w:val="22"/>
        </w:rPr>
        <w:t xml:space="preserve">які скликані на </w:t>
      </w:r>
      <w:r w:rsidR="00E2444F" w:rsidRPr="00491527">
        <w:rPr>
          <w:b/>
          <w:bCs/>
          <w:spacing w:val="-1"/>
          <w:sz w:val="22"/>
          <w:szCs w:val="22"/>
        </w:rPr>
        <w:t>29</w:t>
      </w:r>
      <w:r w:rsidRPr="00491527">
        <w:rPr>
          <w:b/>
          <w:bCs/>
          <w:spacing w:val="-1"/>
          <w:sz w:val="22"/>
          <w:szCs w:val="22"/>
        </w:rPr>
        <w:t xml:space="preserve"> </w:t>
      </w:r>
      <w:r w:rsidR="009036DD" w:rsidRPr="00491527">
        <w:rPr>
          <w:b/>
          <w:bCs/>
          <w:spacing w:val="-1"/>
          <w:sz w:val="22"/>
          <w:szCs w:val="22"/>
        </w:rPr>
        <w:t>вересня</w:t>
      </w:r>
      <w:r w:rsidRPr="00491527">
        <w:rPr>
          <w:b/>
          <w:bCs/>
          <w:spacing w:val="-1"/>
          <w:sz w:val="22"/>
          <w:szCs w:val="22"/>
        </w:rPr>
        <w:t xml:space="preserve"> 202</w:t>
      </w:r>
      <w:r w:rsidR="00911882" w:rsidRPr="00491527">
        <w:rPr>
          <w:b/>
          <w:bCs/>
          <w:spacing w:val="-1"/>
          <w:sz w:val="22"/>
          <w:szCs w:val="22"/>
        </w:rPr>
        <w:t>2</w:t>
      </w:r>
      <w:r w:rsidRPr="00491527">
        <w:rPr>
          <w:b/>
          <w:bCs/>
          <w:spacing w:val="-1"/>
          <w:sz w:val="22"/>
          <w:szCs w:val="22"/>
        </w:rPr>
        <w:t xml:space="preserve"> року</w:t>
      </w:r>
    </w:p>
    <w:p w14:paraId="3BD09E1E" w14:textId="77777777" w:rsidR="00FB7A79" w:rsidRPr="00491527" w:rsidRDefault="00FB7A79" w:rsidP="00167851">
      <w:pPr>
        <w:jc w:val="center"/>
        <w:rPr>
          <w:b/>
          <w:sz w:val="22"/>
          <w:szCs w:val="22"/>
        </w:rPr>
      </w:pPr>
    </w:p>
    <w:p w14:paraId="4D4EB479" w14:textId="518BE326" w:rsidR="0060436B" w:rsidRPr="00491527" w:rsidRDefault="00911882" w:rsidP="000E61F3">
      <w:pPr>
        <w:spacing w:after="120"/>
        <w:jc w:val="both"/>
        <w:rPr>
          <w:rFonts w:eastAsia="Times New Roman"/>
          <w:sz w:val="22"/>
          <w:szCs w:val="22"/>
          <w:lang w:eastAsia="ru-RU"/>
        </w:rPr>
      </w:pPr>
      <w:r w:rsidRPr="00491527">
        <w:rPr>
          <w:sz w:val="22"/>
          <w:szCs w:val="22"/>
        </w:rPr>
        <w:t>Річні</w:t>
      </w:r>
      <w:r w:rsidR="00223E11" w:rsidRPr="00491527">
        <w:rPr>
          <w:sz w:val="22"/>
          <w:szCs w:val="22"/>
        </w:rPr>
        <w:t xml:space="preserve"> загальн</w:t>
      </w:r>
      <w:r w:rsidR="00E01C52" w:rsidRPr="00491527">
        <w:rPr>
          <w:sz w:val="22"/>
          <w:szCs w:val="22"/>
        </w:rPr>
        <w:t>і</w:t>
      </w:r>
      <w:r w:rsidR="00223E11" w:rsidRPr="00491527">
        <w:rPr>
          <w:sz w:val="22"/>
          <w:szCs w:val="22"/>
        </w:rPr>
        <w:t xml:space="preserve"> збор</w:t>
      </w:r>
      <w:r w:rsidR="00E01C52" w:rsidRPr="00491527">
        <w:rPr>
          <w:sz w:val="22"/>
          <w:szCs w:val="22"/>
        </w:rPr>
        <w:t>и</w:t>
      </w:r>
      <w:r w:rsidR="00223E11" w:rsidRPr="00491527">
        <w:rPr>
          <w:sz w:val="22"/>
          <w:szCs w:val="22"/>
        </w:rPr>
        <w:t xml:space="preserve"> акціонерів </w:t>
      </w:r>
      <w:r w:rsidR="00E2444F" w:rsidRPr="00491527">
        <w:rPr>
          <w:sz w:val="22"/>
          <w:szCs w:val="22"/>
        </w:rPr>
        <w:t xml:space="preserve">Акціонерного товариства </w:t>
      </w:r>
      <w:r w:rsidR="00E2444F" w:rsidRPr="00491527">
        <w:rPr>
          <w:bCs/>
          <w:sz w:val="22"/>
          <w:szCs w:val="22"/>
        </w:rPr>
        <w:t>«Український науково-дослідний інститут авіаційної технології»</w:t>
      </w:r>
      <w:r w:rsidR="009036DD" w:rsidRPr="00491527">
        <w:rPr>
          <w:sz w:val="22"/>
          <w:szCs w:val="22"/>
        </w:rPr>
        <w:t xml:space="preserve"> </w:t>
      </w:r>
      <w:r w:rsidR="00680D21" w:rsidRPr="00491527">
        <w:rPr>
          <w:spacing w:val="-1"/>
          <w:sz w:val="22"/>
          <w:szCs w:val="22"/>
        </w:rPr>
        <w:t xml:space="preserve"> </w:t>
      </w:r>
      <w:r w:rsidR="000E61F3" w:rsidRPr="00491527">
        <w:rPr>
          <w:sz w:val="22"/>
          <w:szCs w:val="22"/>
        </w:rPr>
        <w:t>(надалі – Товариство)</w:t>
      </w:r>
      <w:r w:rsidR="00223E11" w:rsidRPr="00491527">
        <w:rPr>
          <w:spacing w:val="-1"/>
          <w:sz w:val="22"/>
          <w:szCs w:val="22"/>
        </w:rPr>
        <w:t xml:space="preserve">, </w:t>
      </w:r>
      <w:r w:rsidR="00A46DA9" w:rsidRPr="00491527">
        <w:rPr>
          <w:spacing w:val="-1"/>
          <w:sz w:val="22"/>
          <w:szCs w:val="22"/>
        </w:rPr>
        <w:t xml:space="preserve">які </w:t>
      </w:r>
      <w:r w:rsidR="00223E11" w:rsidRPr="00491527">
        <w:rPr>
          <w:spacing w:val="-1"/>
          <w:sz w:val="22"/>
          <w:szCs w:val="22"/>
        </w:rPr>
        <w:t>скликан</w:t>
      </w:r>
      <w:r w:rsidR="00E01C52" w:rsidRPr="00491527">
        <w:rPr>
          <w:spacing w:val="-1"/>
          <w:sz w:val="22"/>
          <w:szCs w:val="22"/>
        </w:rPr>
        <w:t>і</w:t>
      </w:r>
      <w:r w:rsidR="00223E11" w:rsidRPr="00491527">
        <w:rPr>
          <w:spacing w:val="-1"/>
          <w:sz w:val="22"/>
          <w:szCs w:val="22"/>
        </w:rPr>
        <w:t xml:space="preserve"> на</w:t>
      </w:r>
      <w:r w:rsidR="00145589" w:rsidRPr="00491527">
        <w:rPr>
          <w:spacing w:val="-1"/>
          <w:sz w:val="22"/>
          <w:szCs w:val="22"/>
        </w:rPr>
        <w:t xml:space="preserve"> </w:t>
      </w:r>
      <w:r w:rsidR="00E2444F" w:rsidRPr="00491527">
        <w:rPr>
          <w:sz w:val="22"/>
          <w:szCs w:val="22"/>
        </w:rPr>
        <w:t>29</w:t>
      </w:r>
      <w:r w:rsidR="00145589" w:rsidRPr="00491527">
        <w:rPr>
          <w:sz w:val="22"/>
          <w:szCs w:val="22"/>
        </w:rPr>
        <w:t> </w:t>
      </w:r>
      <w:r w:rsidR="009036DD" w:rsidRPr="00491527">
        <w:rPr>
          <w:sz w:val="22"/>
          <w:szCs w:val="22"/>
        </w:rPr>
        <w:t>вересня</w:t>
      </w:r>
      <w:r w:rsidR="00145589" w:rsidRPr="00491527">
        <w:rPr>
          <w:sz w:val="22"/>
          <w:szCs w:val="22"/>
        </w:rPr>
        <w:t> 202</w:t>
      </w:r>
      <w:r w:rsidRPr="00491527">
        <w:rPr>
          <w:sz w:val="22"/>
          <w:szCs w:val="22"/>
        </w:rPr>
        <w:t>2</w:t>
      </w:r>
      <w:r w:rsidR="00145589" w:rsidRPr="00491527">
        <w:rPr>
          <w:sz w:val="22"/>
          <w:szCs w:val="22"/>
        </w:rPr>
        <w:t> </w:t>
      </w:r>
      <w:r w:rsidR="00223E11" w:rsidRPr="00491527">
        <w:rPr>
          <w:sz w:val="22"/>
          <w:szCs w:val="22"/>
        </w:rPr>
        <w:t>року</w:t>
      </w:r>
      <w:r w:rsidR="00E01C52" w:rsidRPr="00491527">
        <w:rPr>
          <w:sz w:val="22"/>
          <w:szCs w:val="22"/>
        </w:rPr>
        <w:t xml:space="preserve">, </w:t>
      </w:r>
      <w:r w:rsidR="00E01C52" w:rsidRPr="00491527">
        <w:rPr>
          <w:b/>
          <w:bCs/>
          <w:sz w:val="22"/>
          <w:szCs w:val="22"/>
        </w:rPr>
        <w:t>будуть проводитися дистанційно</w:t>
      </w:r>
      <w:r w:rsidR="00E01C52" w:rsidRPr="00491527">
        <w:rPr>
          <w:sz w:val="22"/>
          <w:szCs w:val="22"/>
        </w:rPr>
        <w:t xml:space="preserve"> </w:t>
      </w:r>
      <w:r w:rsidR="00223E11" w:rsidRPr="00491527">
        <w:rPr>
          <w:rFonts w:eastAsia="Times New Roman"/>
          <w:sz w:val="22"/>
          <w:szCs w:val="22"/>
          <w:lang w:eastAsia="ru-RU"/>
        </w:rPr>
        <w:t>у порядку, визначеному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 №196</w:t>
      </w:r>
      <w:r w:rsidR="009133E7" w:rsidRPr="00491527">
        <w:rPr>
          <w:rFonts w:eastAsia="Times New Roman"/>
          <w:sz w:val="22"/>
          <w:szCs w:val="22"/>
          <w:lang w:eastAsia="ru-RU"/>
        </w:rPr>
        <w:t xml:space="preserve"> (надалі – Тимчасовий порядок)</w:t>
      </w:r>
      <w:r w:rsidR="00223E11" w:rsidRPr="00491527">
        <w:rPr>
          <w:rFonts w:eastAsia="Times New Roman"/>
          <w:sz w:val="22"/>
          <w:szCs w:val="22"/>
          <w:lang w:eastAsia="ru-RU"/>
        </w:rPr>
        <w:t>.</w:t>
      </w:r>
    </w:p>
    <w:p w14:paraId="5F6E5C0C" w14:textId="5EDAAABA" w:rsidR="00911882" w:rsidRPr="00491527" w:rsidRDefault="00911882" w:rsidP="00911882">
      <w:pPr>
        <w:spacing w:after="120"/>
        <w:jc w:val="both"/>
        <w:rPr>
          <w:spacing w:val="-1"/>
          <w:sz w:val="22"/>
          <w:szCs w:val="22"/>
        </w:rPr>
      </w:pPr>
      <w:r w:rsidRPr="00491527">
        <w:rPr>
          <w:sz w:val="22"/>
          <w:szCs w:val="22"/>
        </w:rPr>
        <w:t xml:space="preserve">Акціонер (представник акціонера) - </w:t>
      </w:r>
      <w:r w:rsidRPr="00491527">
        <w:rPr>
          <w:rFonts w:eastAsia="Times New Roman"/>
          <w:b/>
          <w:bCs/>
          <w:sz w:val="22"/>
          <w:szCs w:val="22"/>
          <w:lang w:eastAsia="ru-RU"/>
        </w:rPr>
        <w:t>власник голосуючих акцій</w:t>
      </w:r>
      <w:r w:rsidRPr="00491527">
        <w:rPr>
          <w:sz w:val="22"/>
          <w:szCs w:val="22"/>
        </w:rPr>
        <w:t xml:space="preserve"> для участі у дистанційних річних загальних зборах акціонерів Товариства</w:t>
      </w:r>
      <w:r w:rsidRPr="00491527">
        <w:rPr>
          <w:spacing w:val="-1"/>
          <w:sz w:val="22"/>
          <w:szCs w:val="22"/>
        </w:rPr>
        <w:t xml:space="preserve">, скликаних на </w:t>
      </w:r>
      <w:r w:rsidR="00E2444F" w:rsidRPr="00491527">
        <w:rPr>
          <w:sz w:val="22"/>
          <w:szCs w:val="22"/>
        </w:rPr>
        <w:t>29</w:t>
      </w:r>
      <w:r w:rsidRPr="00491527">
        <w:rPr>
          <w:sz w:val="22"/>
          <w:szCs w:val="22"/>
        </w:rPr>
        <w:t xml:space="preserve"> </w:t>
      </w:r>
      <w:r w:rsidR="009036DD" w:rsidRPr="00491527">
        <w:rPr>
          <w:sz w:val="22"/>
          <w:szCs w:val="22"/>
        </w:rPr>
        <w:t>вересня</w:t>
      </w:r>
      <w:r w:rsidRPr="00491527">
        <w:rPr>
          <w:sz w:val="22"/>
          <w:szCs w:val="22"/>
        </w:rPr>
        <w:t xml:space="preserve"> 2022 року </w:t>
      </w:r>
      <w:r w:rsidRPr="00491527">
        <w:rPr>
          <w:spacing w:val="-1"/>
          <w:sz w:val="22"/>
          <w:szCs w:val="22"/>
        </w:rPr>
        <w:t xml:space="preserve">(надалі – </w:t>
      </w:r>
      <w:r w:rsidRPr="00491527">
        <w:rPr>
          <w:rFonts w:eastAsia="Times New Roman"/>
          <w:sz w:val="22"/>
          <w:szCs w:val="22"/>
          <w:lang w:eastAsia="ru-RU"/>
        </w:rPr>
        <w:t>Загальні збори</w:t>
      </w:r>
      <w:r w:rsidRPr="00491527">
        <w:rPr>
          <w:spacing w:val="-1"/>
          <w:sz w:val="22"/>
          <w:szCs w:val="22"/>
        </w:rPr>
        <w:t>)</w:t>
      </w:r>
      <w:r w:rsidRPr="00491527">
        <w:rPr>
          <w:sz w:val="22"/>
          <w:szCs w:val="22"/>
        </w:rPr>
        <w:t>, подає</w:t>
      </w:r>
      <w:r w:rsidRPr="00491527">
        <w:rPr>
          <w:b/>
          <w:bCs/>
          <w:sz w:val="22"/>
          <w:szCs w:val="22"/>
        </w:rPr>
        <w:t xml:space="preserve"> </w:t>
      </w:r>
      <w:r w:rsidR="009036DD" w:rsidRPr="00491527">
        <w:rPr>
          <w:b/>
          <w:bCs/>
          <w:sz w:val="22"/>
          <w:szCs w:val="22"/>
        </w:rPr>
        <w:t>Бюлетень для голосування</w:t>
      </w:r>
      <w:r w:rsidR="009036DD" w:rsidRPr="00491527">
        <w:rPr>
          <w:sz w:val="22"/>
          <w:szCs w:val="22"/>
        </w:rPr>
        <w:t xml:space="preserve"> (щодо інших питань порядку денного, крім обрання органів Товариства) та </w:t>
      </w:r>
      <w:r w:rsidRPr="00491527">
        <w:rPr>
          <w:b/>
          <w:bCs/>
          <w:sz w:val="22"/>
          <w:szCs w:val="22"/>
        </w:rPr>
        <w:t xml:space="preserve">Бюлетень </w:t>
      </w:r>
      <w:r w:rsidR="00E2444F" w:rsidRPr="00491527">
        <w:rPr>
          <w:b/>
          <w:bCs/>
          <w:sz w:val="22"/>
          <w:szCs w:val="22"/>
        </w:rPr>
        <w:t>для кумулятивного голосування</w:t>
      </w:r>
      <w:r w:rsidR="00E2444F" w:rsidRPr="00491527">
        <w:rPr>
          <w:sz w:val="22"/>
          <w:szCs w:val="22"/>
        </w:rPr>
        <w:t xml:space="preserve"> (з питань порядку денного, голосування за якими здійснюється шляхом кумулятивного голосування) </w:t>
      </w:r>
      <w:r w:rsidRPr="00491527">
        <w:rPr>
          <w:sz w:val="22"/>
          <w:szCs w:val="22"/>
        </w:rPr>
        <w:t xml:space="preserve"> </w:t>
      </w:r>
      <w:r w:rsidRPr="00491527">
        <w:rPr>
          <w:b/>
          <w:bCs/>
          <w:sz w:val="22"/>
          <w:szCs w:val="22"/>
        </w:rPr>
        <w:t>депозитарній установі, яка обслуговує рахунок</w:t>
      </w:r>
      <w:r w:rsidRPr="00491527">
        <w:rPr>
          <w:sz w:val="22"/>
          <w:szCs w:val="22"/>
        </w:rPr>
        <w:t xml:space="preserve"> </w:t>
      </w:r>
      <w:r w:rsidRPr="00491527">
        <w:rPr>
          <w:b/>
          <w:bCs/>
          <w:sz w:val="22"/>
          <w:szCs w:val="22"/>
        </w:rPr>
        <w:t>в цінних паперах такого акціонера</w:t>
      </w:r>
      <w:r w:rsidRPr="00491527">
        <w:rPr>
          <w:sz w:val="22"/>
          <w:szCs w:val="22"/>
        </w:rPr>
        <w:t xml:space="preserve">, на якому будуть </w:t>
      </w:r>
      <w:r w:rsidRPr="00491527">
        <w:rPr>
          <w:rFonts w:eastAsia="Times New Roman"/>
          <w:sz w:val="22"/>
          <w:szCs w:val="22"/>
          <w:lang w:eastAsia="ru-RU"/>
        </w:rPr>
        <w:t>обліковуються належні акціонеру акції Товариства на дату складення переліку, які мають право на участь у Загальних зборах (станом на 24 годину 2</w:t>
      </w:r>
      <w:r w:rsidR="00491527" w:rsidRPr="00491527">
        <w:rPr>
          <w:rFonts w:eastAsia="Times New Roman"/>
          <w:sz w:val="22"/>
          <w:szCs w:val="22"/>
          <w:lang w:eastAsia="ru-RU"/>
        </w:rPr>
        <w:t>3</w:t>
      </w:r>
      <w:r w:rsidRPr="00491527">
        <w:rPr>
          <w:rFonts w:eastAsia="Times New Roman"/>
          <w:sz w:val="22"/>
          <w:szCs w:val="22"/>
          <w:lang w:eastAsia="ru-RU"/>
        </w:rPr>
        <w:t>.</w:t>
      </w:r>
      <w:r w:rsidR="009036DD" w:rsidRPr="00491527">
        <w:rPr>
          <w:rFonts w:eastAsia="Times New Roman"/>
          <w:sz w:val="22"/>
          <w:szCs w:val="22"/>
          <w:lang w:eastAsia="ru-RU"/>
        </w:rPr>
        <w:t>09</w:t>
      </w:r>
      <w:r w:rsidRPr="00491527">
        <w:rPr>
          <w:rFonts w:eastAsia="Times New Roman"/>
          <w:sz w:val="22"/>
          <w:szCs w:val="22"/>
          <w:lang w:eastAsia="ru-RU"/>
        </w:rPr>
        <w:t>.2022</w:t>
      </w:r>
      <w:r w:rsidR="00676863" w:rsidRPr="00491527">
        <w:rPr>
          <w:rFonts w:eastAsia="Times New Roman"/>
          <w:sz w:val="22"/>
          <w:szCs w:val="22"/>
          <w:lang w:eastAsia="ru-RU"/>
        </w:rPr>
        <w:t xml:space="preserve"> </w:t>
      </w:r>
      <w:r w:rsidRPr="00491527">
        <w:rPr>
          <w:rFonts w:eastAsia="Times New Roman"/>
          <w:sz w:val="22"/>
          <w:szCs w:val="22"/>
          <w:lang w:eastAsia="ru-RU"/>
        </w:rPr>
        <w:t>р</w:t>
      </w:r>
      <w:r w:rsidR="00676863" w:rsidRPr="00491527">
        <w:rPr>
          <w:rFonts w:eastAsia="Times New Roman"/>
          <w:sz w:val="22"/>
          <w:szCs w:val="22"/>
          <w:lang w:eastAsia="ru-RU"/>
        </w:rPr>
        <w:t>оку</w:t>
      </w:r>
      <w:r w:rsidRPr="00491527">
        <w:rPr>
          <w:rFonts w:eastAsia="Times New Roman"/>
          <w:sz w:val="22"/>
          <w:szCs w:val="22"/>
          <w:lang w:eastAsia="ru-RU"/>
        </w:rPr>
        <w:t>).</w:t>
      </w:r>
    </w:p>
    <w:p w14:paraId="27CE2D40" w14:textId="02D554FF" w:rsidR="00676863" w:rsidRPr="00491527" w:rsidRDefault="00676863" w:rsidP="00676863">
      <w:pPr>
        <w:spacing w:after="120"/>
        <w:jc w:val="both"/>
        <w:rPr>
          <w:sz w:val="22"/>
          <w:szCs w:val="22"/>
        </w:rPr>
      </w:pPr>
      <w:r w:rsidRPr="00491527">
        <w:rPr>
          <w:sz w:val="22"/>
          <w:szCs w:val="22"/>
        </w:rPr>
        <w:t>Бюлетень для голосування (щодо інших питань порядку денного, крім обрання органів Товариства)</w:t>
      </w:r>
      <w:r w:rsidRPr="00491527">
        <w:rPr>
          <w:rFonts w:eastAsia="Times New Roman"/>
          <w:sz w:val="22"/>
          <w:szCs w:val="22"/>
          <w:lang w:eastAsia="ru-RU"/>
        </w:rPr>
        <w:t xml:space="preserve"> Загальних зборів буде розміщений у вільному для акціонерів доступі </w:t>
      </w:r>
      <w:r w:rsidRPr="00491527">
        <w:rPr>
          <w:rFonts w:eastAsia="Times New Roman"/>
          <w:b/>
          <w:bCs/>
          <w:sz w:val="22"/>
          <w:szCs w:val="22"/>
          <w:lang w:eastAsia="ru-RU"/>
        </w:rPr>
        <w:t xml:space="preserve">з </w:t>
      </w:r>
      <w:r w:rsidR="00E2444F" w:rsidRPr="00491527">
        <w:rPr>
          <w:rFonts w:eastAsia="Times New Roman"/>
          <w:b/>
          <w:bCs/>
          <w:sz w:val="22"/>
          <w:szCs w:val="22"/>
          <w:lang w:eastAsia="ru-RU"/>
        </w:rPr>
        <w:t>19</w:t>
      </w:r>
      <w:r w:rsidRPr="00491527">
        <w:rPr>
          <w:rFonts w:eastAsia="Times New Roman"/>
          <w:b/>
          <w:bCs/>
          <w:sz w:val="22"/>
          <w:szCs w:val="22"/>
          <w:lang w:eastAsia="ru-RU"/>
        </w:rPr>
        <w:t>.</w:t>
      </w:r>
      <w:r w:rsidR="009036DD" w:rsidRPr="00491527">
        <w:rPr>
          <w:rFonts w:eastAsia="Times New Roman"/>
          <w:b/>
          <w:bCs/>
          <w:sz w:val="22"/>
          <w:szCs w:val="22"/>
          <w:lang w:eastAsia="ru-RU"/>
        </w:rPr>
        <w:t>09</w:t>
      </w:r>
      <w:r w:rsidRPr="00491527">
        <w:rPr>
          <w:rFonts w:eastAsia="Times New Roman"/>
          <w:b/>
          <w:bCs/>
          <w:sz w:val="22"/>
          <w:szCs w:val="22"/>
          <w:lang w:eastAsia="ru-RU"/>
        </w:rPr>
        <w:t>.2022 року</w:t>
      </w:r>
      <w:r w:rsidRPr="00491527">
        <w:rPr>
          <w:rFonts w:eastAsia="Times New Roman"/>
          <w:sz w:val="22"/>
          <w:szCs w:val="22"/>
          <w:lang w:eastAsia="ru-RU"/>
        </w:rPr>
        <w:t xml:space="preserve"> </w:t>
      </w:r>
      <w:r w:rsidRPr="00491527">
        <w:rPr>
          <w:sz w:val="22"/>
          <w:szCs w:val="22"/>
        </w:rPr>
        <w:t xml:space="preserve">на </w:t>
      </w:r>
      <w:r w:rsidR="004B06F8" w:rsidRPr="00491527">
        <w:rPr>
          <w:sz w:val="22"/>
          <w:szCs w:val="22"/>
        </w:rPr>
        <w:t xml:space="preserve">власному </w:t>
      </w:r>
      <w:r w:rsidRPr="00491527">
        <w:rPr>
          <w:sz w:val="22"/>
          <w:szCs w:val="22"/>
        </w:rPr>
        <w:t xml:space="preserve">веб-сайті </w:t>
      </w:r>
      <w:r w:rsidR="00E2444F" w:rsidRPr="00491527">
        <w:rPr>
          <w:rFonts w:eastAsia="Times New Roman"/>
          <w:sz w:val="22"/>
          <w:szCs w:val="22"/>
          <w:lang w:eastAsia="uk-UA"/>
        </w:rPr>
        <w:t>на веб-сайті Товариства </w:t>
      </w:r>
      <w:hyperlink r:id="rId5" w:history="1">
        <w:r w:rsidR="00E2444F" w:rsidRPr="00491527">
          <w:rPr>
            <w:rStyle w:val="a3"/>
            <w:sz w:val="22"/>
            <w:szCs w:val="22"/>
          </w:rPr>
          <w:t>http://www.ukrniat.pat.ua</w:t>
        </w:r>
      </w:hyperlink>
      <w:r w:rsidR="00E2444F" w:rsidRPr="00491527">
        <w:rPr>
          <w:sz w:val="22"/>
          <w:szCs w:val="22"/>
        </w:rPr>
        <w:t xml:space="preserve"> </w:t>
      </w:r>
      <w:r w:rsidR="00E2444F" w:rsidRPr="00491527">
        <w:rPr>
          <w:rFonts w:eastAsia="Times New Roman"/>
          <w:sz w:val="22"/>
          <w:szCs w:val="22"/>
          <w:lang w:eastAsia="uk-UA"/>
        </w:rPr>
        <w:t>в розділі «Дистанційні загальні збори 2022»</w:t>
      </w:r>
      <w:r w:rsidRPr="00491527">
        <w:rPr>
          <w:sz w:val="22"/>
          <w:szCs w:val="22"/>
        </w:rPr>
        <w:t>.</w:t>
      </w:r>
    </w:p>
    <w:p w14:paraId="2BAAB184" w14:textId="2AE25F6D" w:rsidR="00676863" w:rsidRPr="00491527" w:rsidRDefault="00676863" w:rsidP="00676863">
      <w:pPr>
        <w:spacing w:after="120"/>
        <w:jc w:val="both"/>
        <w:rPr>
          <w:rFonts w:eastAsia="Times New Roman"/>
          <w:sz w:val="22"/>
          <w:szCs w:val="22"/>
          <w:lang w:eastAsia="ru-RU"/>
        </w:rPr>
      </w:pPr>
      <w:r w:rsidRPr="00491527">
        <w:rPr>
          <w:sz w:val="22"/>
          <w:szCs w:val="22"/>
        </w:rPr>
        <w:t xml:space="preserve">Бюлетень </w:t>
      </w:r>
      <w:r w:rsidR="00E2444F" w:rsidRPr="00491527">
        <w:rPr>
          <w:sz w:val="22"/>
          <w:szCs w:val="22"/>
        </w:rPr>
        <w:t xml:space="preserve">для кумулятивного голосування (з питань порядку денного, голосування за якими здійснюється шляхом кумулятивного голосування) </w:t>
      </w:r>
      <w:r w:rsidRPr="00491527">
        <w:rPr>
          <w:rFonts w:eastAsia="Times New Roman"/>
          <w:sz w:val="22"/>
          <w:szCs w:val="22"/>
          <w:lang w:eastAsia="ru-RU"/>
        </w:rPr>
        <w:t xml:space="preserve">Загальних зборів буде розміщений у вільному для акціонерів доступі </w:t>
      </w:r>
      <w:r w:rsidRPr="00491527">
        <w:rPr>
          <w:rFonts w:eastAsia="Times New Roman"/>
          <w:b/>
          <w:bCs/>
          <w:sz w:val="22"/>
          <w:szCs w:val="22"/>
          <w:lang w:eastAsia="ru-RU"/>
        </w:rPr>
        <w:t xml:space="preserve">з </w:t>
      </w:r>
      <w:r w:rsidR="00E2444F" w:rsidRPr="00491527">
        <w:rPr>
          <w:rFonts w:eastAsia="Times New Roman"/>
          <w:b/>
          <w:bCs/>
          <w:sz w:val="22"/>
          <w:szCs w:val="22"/>
          <w:lang w:eastAsia="ru-RU"/>
        </w:rPr>
        <w:t>23</w:t>
      </w:r>
      <w:r w:rsidRPr="00491527">
        <w:rPr>
          <w:rFonts w:eastAsia="Times New Roman"/>
          <w:b/>
          <w:bCs/>
          <w:sz w:val="22"/>
          <w:szCs w:val="22"/>
          <w:lang w:eastAsia="ru-RU"/>
        </w:rPr>
        <w:t>.</w:t>
      </w:r>
      <w:r w:rsidR="009036DD" w:rsidRPr="00491527">
        <w:rPr>
          <w:rFonts w:eastAsia="Times New Roman"/>
          <w:b/>
          <w:bCs/>
          <w:sz w:val="22"/>
          <w:szCs w:val="22"/>
          <w:lang w:eastAsia="ru-RU"/>
        </w:rPr>
        <w:t>09</w:t>
      </w:r>
      <w:r w:rsidRPr="00491527">
        <w:rPr>
          <w:rFonts w:eastAsia="Times New Roman"/>
          <w:b/>
          <w:bCs/>
          <w:sz w:val="22"/>
          <w:szCs w:val="22"/>
          <w:lang w:eastAsia="ru-RU"/>
        </w:rPr>
        <w:t>.2022 року</w:t>
      </w:r>
      <w:r w:rsidRPr="00491527">
        <w:rPr>
          <w:rFonts w:eastAsia="Times New Roman"/>
          <w:sz w:val="22"/>
          <w:szCs w:val="22"/>
          <w:lang w:eastAsia="ru-RU"/>
        </w:rPr>
        <w:t xml:space="preserve"> </w:t>
      </w:r>
      <w:r w:rsidRPr="00491527">
        <w:rPr>
          <w:sz w:val="22"/>
          <w:szCs w:val="22"/>
        </w:rPr>
        <w:t xml:space="preserve">на власному веб-сайті Товариства </w:t>
      </w:r>
      <w:r w:rsidR="00E2444F" w:rsidRPr="00491527">
        <w:rPr>
          <w:rFonts w:eastAsia="Times New Roman"/>
          <w:sz w:val="22"/>
          <w:szCs w:val="22"/>
          <w:lang w:eastAsia="uk-UA"/>
        </w:rPr>
        <w:t>на веб-сайті Товариства </w:t>
      </w:r>
      <w:hyperlink r:id="rId6" w:history="1">
        <w:r w:rsidR="00E2444F" w:rsidRPr="00491527">
          <w:rPr>
            <w:rStyle w:val="a3"/>
            <w:sz w:val="22"/>
            <w:szCs w:val="22"/>
          </w:rPr>
          <w:t>http://www.ukrniat.pat.ua</w:t>
        </w:r>
      </w:hyperlink>
      <w:r w:rsidR="00E2444F" w:rsidRPr="00491527">
        <w:rPr>
          <w:sz w:val="22"/>
          <w:szCs w:val="22"/>
        </w:rPr>
        <w:t xml:space="preserve"> </w:t>
      </w:r>
      <w:r w:rsidR="00E2444F" w:rsidRPr="00491527">
        <w:rPr>
          <w:rFonts w:eastAsia="Times New Roman"/>
          <w:sz w:val="22"/>
          <w:szCs w:val="22"/>
          <w:lang w:eastAsia="uk-UA"/>
        </w:rPr>
        <w:t>в розділі «Дистанційні загальні збори 2022»</w:t>
      </w:r>
      <w:r w:rsidR="004B06F8" w:rsidRPr="00491527">
        <w:rPr>
          <w:sz w:val="22"/>
          <w:szCs w:val="22"/>
        </w:rPr>
        <w:t>.</w:t>
      </w:r>
    </w:p>
    <w:p w14:paraId="4E68D072" w14:textId="45692F83" w:rsidR="00DD2354" w:rsidRPr="00491527" w:rsidRDefault="00DD2354" w:rsidP="005C5D71">
      <w:pPr>
        <w:spacing w:after="120"/>
        <w:jc w:val="both"/>
        <w:rPr>
          <w:sz w:val="22"/>
          <w:szCs w:val="22"/>
        </w:rPr>
      </w:pPr>
      <w:r w:rsidRPr="00491527">
        <w:rPr>
          <w:rFonts w:eastAsia="Times New Roman"/>
          <w:sz w:val="22"/>
          <w:szCs w:val="22"/>
          <w:lang w:eastAsia="ru-RU"/>
        </w:rPr>
        <w:t xml:space="preserve">Звертаємо увагу, що форма і текст </w:t>
      </w:r>
      <w:r w:rsidR="005C5D71" w:rsidRPr="00491527">
        <w:rPr>
          <w:rFonts w:eastAsia="Times New Roman"/>
          <w:sz w:val="22"/>
          <w:szCs w:val="22"/>
          <w:lang w:eastAsia="ru-RU"/>
        </w:rPr>
        <w:t>Б</w:t>
      </w:r>
      <w:r w:rsidRPr="00491527">
        <w:rPr>
          <w:rFonts w:eastAsia="Times New Roman"/>
          <w:sz w:val="22"/>
          <w:szCs w:val="22"/>
          <w:lang w:eastAsia="ru-RU"/>
        </w:rPr>
        <w:t xml:space="preserve">юлетеню для голосування </w:t>
      </w:r>
      <w:r w:rsidR="004B06F8" w:rsidRPr="00491527">
        <w:rPr>
          <w:rFonts w:eastAsia="Times New Roman"/>
          <w:sz w:val="22"/>
          <w:szCs w:val="22"/>
          <w:lang w:eastAsia="ru-RU"/>
        </w:rPr>
        <w:t xml:space="preserve">на Загальних зборах </w:t>
      </w:r>
      <w:r w:rsidRPr="00491527">
        <w:rPr>
          <w:rFonts w:eastAsia="Times New Roman"/>
          <w:sz w:val="22"/>
          <w:szCs w:val="22"/>
          <w:u w:val="single"/>
          <w:lang w:eastAsia="ru-RU"/>
        </w:rPr>
        <w:t>не може бути змінено</w:t>
      </w:r>
      <w:r w:rsidR="00223E11" w:rsidRPr="00491527">
        <w:rPr>
          <w:rFonts w:eastAsia="Times New Roman"/>
          <w:sz w:val="22"/>
          <w:szCs w:val="22"/>
          <w:lang w:eastAsia="ru-RU"/>
        </w:rPr>
        <w:t>, оскільки</w:t>
      </w:r>
      <w:r w:rsidRPr="00491527">
        <w:rPr>
          <w:rFonts w:eastAsia="Times New Roman"/>
          <w:sz w:val="22"/>
          <w:szCs w:val="22"/>
          <w:lang w:eastAsia="ru-RU"/>
        </w:rPr>
        <w:t xml:space="preserve"> Бюлетень для голосування визнається також недійсним у разі, якщо форма та/або текст бюлетеня відрізняється від зразка</w:t>
      </w:r>
      <w:r w:rsidR="004B06F8" w:rsidRPr="00491527">
        <w:rPr>
          <w:rFonts w:eastAsia="Times New Roman"/>
          <w:sz w:val="22"/>
          <w:szCs w:val="22"/>
          <w:lang w:eastAsia="ru-RU"/>
        </w:rPr>
        <w:t xml:space="preserve"> для Загальних зборів</w:t>
      </w:r>
      <w:r w:rsidRPr="00491527">
        <w:rPr>
          <w:rFonts w:eastAsia="Times New Roman"/>
          <w:sz w:val="22"/>
          <w:szCs w:val="22"/>
          <w:lang w:eastAsia="ru-RU"/>
        </w:rPr>
        <w:t xml:space="preserve">, який </w:t>
      </w:r>
      <w:r w:rsidR="00223E11" w:rsidRPr="00491527">
        <w:rPr>
          <w:rFonts w:eastAsia="Times New Roman"/>
          <w:sz w:val="22"/>
          <w:szCs w:val="22"/>
          <w:lang w:eastAsia="ru-RU"/>
        </w:rPr>
        <w:t xml:space="preserve">буде </w:t>
      </w:r>
      <w:r w:rsidRPr="00491527">
        <w:rPr>
          <w:rFonts w:eastAsia="Times New Roman"/>
          <w:sz w:val="22"/>
          <w:szCs w:val="22"/>
          <w:lang w:eastAsia="ru-RU"/>
        </w:rPr>
        <w:t>розміщено за посиланням</w:t>
      </w:r>
      <w:r w:rsidR="00223E11" w:rsidRPr="00491527">
        <w:rPr>
          <w:rFonts w:eastAsia="Times New Roman"/>
          <w:sz w:val="22"/>
          <w:szCs w:val="22"/>
          <w:lang w:eastAsia="ru-RU"/>
        </w:rPr>
        <w:t xml:space="preserve">: </w:t>
      </w:r>
      <w:hyperlink r:id="rId7" w:history="1">
        <w:r w:rsidR="00E2444F" w:rsidRPr="00491527">
          <w:rPr>
            <w:rStyle w:val="a3"/>
            <w:sz w:val="22"/>
            <w:szCs w:val="22"/>
          </w:rPr>
          <w:t>http://www.ukrniat.pat.ua</w:t>
        </w:r>
      </w:hyperlink>
      <w:r w:rsidR="00223E11" w:rsidRPr="00491527">
        <w:rPr>
          <w:sz w:val="22"/>
          <w:szCs w:val="22"/>
        </w:rPr>
        <w:t>.</w:t>
      </w:r>
    </w:p>
    <w:p w14:paraId="261187CC" w14:textId="3EF2FB55" w:rsidR="00DD2354" w:rsidRPr="00491527" w:rsidRDefault="000E61F3" w:rsidP="005C5D71">
      <w:pPr>
        <w:spacing w:after="120"/>
        <w:jc w:val="both"/>
        <w:rPr>
          <w:rFonts w:eastAsia="Times New Roman"/>
          <w:sz w:val="22"/>
          <w:szCs w:val="22"/>
          <w:lang w:eastAsia="ru-RU"/>
        </w:rPr>
      </w:pPr>
      <w:r w:rsidRPr="00491527">
        <w:rPr>
          <w:rFonts w:eastAsia="Times New Roman"/>
          <w:color w:val="000000"/>
          <w:sz w:val="22"/>
          <w:szCs w:val="22"/>
          <w:lang w:eastAsia="ru-RU"/>
        </w:rPr>
        <w:t>Депозитарні установи</w:t>
      </w:r>
      <w:r w:rsidR="00355DE9" w:rsidRPr="00491527">
        <w:rPr>
          <w:rFonts w:eastAsia="Times New Roman"/>
          <w:color w:val="000000"/>
          <w:sz w:val="22"/>
          <w:szCs w:val="22"/>
          <w:lang w:eastAsia="ru-RU"/>
        </w:rPr>
        <w:t xml:space="preserve">, </w:t>
      </w:r>
      <w:r w:rsidR="00355DE9" w:rsidRPr="00491527">
        <w:rPr>
          <w:color w:val="000000"/>
          <w:sz w:val="22"/>
          <w:szCs w:val="22"/>
        </w:rPr>
        <w:t>які обслуговують рахунки в цінних паперах акціонерів Товариства,</w:t>
      </w:r>
      <w:r w:rsidRPr="00491527">
        <w:rPr>
          <w:rFonts w:eastAsia="Times New Roman"/>
          <w:color w:val="000000"/>
          <w:sz w:val="22"/>
          <w:szCs w:val="22"/>
          <w:lang w:eastAsia="ru-RU"/>
        </w:rPr>
        <w:t xml:space="preserve"> </w:t>
      </w:r>
      <w:r w:rsidR="00A46DA9" w:rsidRPr="00491527">
        <w:rPr>
          <w:rFonts w:eastAsia="Times New Roman"/>
          <w:color w:val="000000"/>
          <w:sz w:val="22"/>
          <w:szCs w:val="22"/>
          <w:lang w:eastAsia="ru-RU"/>
        </w:rPr>
        <w:t>повинні</w:t>
      </w:r>
      <w:r w:rsidRPr="00491527">
        <w:rPr>
          <w:rFonts w:eastAsia="Times New Roman"/>
          <w:color w:val="000000"/>
          <w:sz w:val="22"/>
          <w:szCs w:val="22"/>
          <w:lang w:eastAsia="ru-RU"/>
        </w:rPr>
        <w:t xml:space="preserve"> приймати Бюлетені для голосування </w:t>
      </w:r>
      <w:r w:rsidR="00DD2354" w:rsidRPr="00491527">
        <w:rPr>
          <w:rFonts w:eastAsia="Times New Roman"/>
          <w:color w:val="000000"/>
          <w:sz w:val="22"/>
          <w:szCs w:val="22"/>
          <w:lang w:eastAsia="ru-RU"/>
        </w:rPr>
        <w:t xml:space="preserve">на Загальних зборах </w:t>
      </w:r>
      <w:r w:rsidR="00355DE9" w:rsidRPr="00491527">
        <w:rPr>
          <w:rFonts w:eastAsia="Times New Roman"/>
          <w:color w:val="000000"/>
          <w:sz w:val="22"/>
          <w:szCs w:val="22"/>
          <w:lang w:eastAsia="ru-RU"/>
        </w:rPr>
        <w:t xml:space="preserve">починаючи </w:t>
      </w:r>
      <w:r w:rsidR="000449A5" w:rsidRPr="00491527">
        <w:rPr>
          <w:sz w:val="22"/>
          <w:szCs w:val="22"/>
        </w:rPr>
        <w:t xml:space="preserve">з моменту розміщення </w:t>
      </w:r>
      <w:r w:rsidR="004B06F8" w:rsidRPr="00491527">
        <w:rPr>
          <w:sz w:val="22"/>
          <w:szCs w:val="22"/>
        </w:rPr>
        <w:t xml:space="preserve">відповідного </w:t>
      </w:r>
      <w:r w:rsidR="000449A5" w:rsidRPr="00491527">
        <w:rPr>
          <w:sz w:val="22"/>
          <w:szCs w:val="22"/>
        </w:rPr>
        <w:t xml:space="preserve">Бюлетеня для голосування на </w:t>
      </w:r>
      <w:r w:rsidR="000449A5" w:rsidRPr="00491527">
        <w:rPr>
          <w:color w:val="000000"/>
          <w:sz w:val="22"/>
          <w:szCs w:val="22"/>
        </w:rPr>
        <w:t>веб-сайті Товариства</w:t>
      </w:r>
      <w:r w:rsidR="000449A5" w:rsidRPr="00491527">
        <w:rPr>
          <w:sz w:val="22"/>
          <w:szCs w:val="22"/>
        </w:rPr>
        <w:t xml:space="preserve"> </w:t>
      </w:r>
      <w:r w:rsidR="004B06F8" w:rsidRPr="00491527">
        <w:rPr>
          <w:sz w:val="22"/>
          <w:szCs w:val="22"/>
        </w:rPr>
        <w:t>т</w:t>
      </w:r>
      <w:r w:rsidR="00355DE9" w:rsidRPr="00491527">
        <w:rPr>
          <w:rFonts w:eastAsia="Times New Roman"/>
          <w:sz w:val="22"/>
          <w:szCs w:val="22"/>
          <w:lang w:eastAsia="ru-RU"/>
        </w:rPr>
        <w:t xml:space="preserve">а </w:t>
      </w:r>
      <w:r w:rsidR="000449A5" w:rsidRPr="00491527">
        <w:rPr>
          <w:rFonts w:eastAsia="Times New Roman"/>
          <w:sz w:val="22"/>
          <w:szCs w:val="22"/>
          <w:lang w:eastAsia="ru-RU"/>
        </w:rPr>
        <w:t xml:space="preserve">виключно </w:t>
      </w:r>
      <w:r w:rsidR="00DD2354" w:rsidRPr="00491527">
        <w:rPr>
          <w:rFonts w:eastAsia="Times New Roman"/>
          <w:b/>
          <w:bCs/>
          <w:sz w:val="22"/>
          <w:szCs w:val="22"/>
          <w:u w:val="single"/>
          <w:lang w:eastAsia="ru-RU"/>
        </w:rPr>
        <w:t>до 18</w:t>
      </w:r>
      <w:r w:rsidR="00E16AE0" w:rsidRPr="00491527">
        <w:rPr>
          <w:rFonts w:eastAsia="Times New Roman"/>
          <w:b/>
          <w:bCs/>
          <w:sz w:val="22"/>
          <w:szCs w:val="22"/>
          <w:u w:val="single"/>
          <w:lang w:eastAsia="ru-RU"/>
        </w:rPr>
        <w:t> </w:t>
      </w:r>
      <w:r w:rsidR="00DD2354" w:rsidRPr="00491527">
        <w:rPr>
          <w:rFonts w:eastAsia="Times New Roman"/>
          <w:b/>
          <w:bCs/>
          <w:sz w:val="22"/>
          <w:szCs w:val="22"/>
          <w:u w:val="single"/>
          <w:lang w:eastAsia="ru-RU"/>
        </w:rPr>
        <w:t xml:space="preserve">години </w:t>
      </w:r>
      <w:r w:rsidR="00E2444F" w:rsidRPr="00491527">
        <w:rPr>
          <w:rFonts w:eastAsia="Times New Roman"/>
          <w:b/>
          <w:bCs/>
          <w:sz w:val="22"/>
          <w:szCs w:val="22"/>
          <w:u w:val="single"/>
          <w:lang w:eastAsia="ru-RU"/>
        </w:rPr>
        <w:t>29</w:t>
      </w:r>
      <w:r w:rsidR="00DD2354" w:rsidRPr="00491527">
        <w:rPr>
          <w:rFonts w:eastAsia="Times New Roman"/>
          <w:b/>
          <w:bCs/>
          <w:sz w:val="22"/>
          <w:szCs w:val="22"/>
          <w:u w:val="single"/>
          <w:lang w:eastAsia="ru-RU"/>
        </w:rPr>
        <w:t>.</w:t>
      </w:r>
      <w:r w:rsidR="009036DD" w:rsidRPr="00491527">
        <w:rPr>
          <w:rFonts w:eastAsia="Times New Roman"/>
          <w:b/>
          <w:bCs/>
          <w:sz w:val="22"/>
          <w:szCs w:val="22"/>
          <w:u w:val="single"/>
          <w:lang w:eastAsia="ru-RU"/>
        </w:rPr>
        <w:t>09</w:t>
      </w:r>
      <w:r w:rsidR="00DD2354" w:rsidRPr="00491527">
        <w:rPr>
          <w:rFonts w:eastAsia="Times New Roman"/>
          <w:b/>
          <w:bCs/>
          <w:sz w:val="22"/>
          <w:szCs w:val="22"/>
          <w:u w:val="single"/>
          <w:lang w:eastAsia="ru-RU"/>
        </w:rPr>
        <w:t>.202</w:t>
      </w:r>
      <w:r w:rsidR="004B06F8" w:rsidRPr="00491527">
        <w:rPr>
          <w:rFonts w:eastAsia="Times New Roman"/>
          <w:b/>
          <w:bCs/>
          <w:sz w:val="22"/>
          <w:szCs w:val="22"/>
          <w:u w:val="single"/>
          <w:lang w:eastAsia="ru-RU"/>
        </w:rPr>
        <w:t>2</w:t>
      </w:r>
      <w:r w:rsidR="00511507" w:rsidRPr="00491527">
        <w:rPr>
          <w:rFonts w:eastAsia="Times New Roman"/>
          <w:b/>
          <w:bCs/>
          <w:sz w:val="22"/>
          <w:szCs w:val="22"/>
          <w:u w:val="single"/>
          <w:lang w:eastAsia="ru-RU"/>
        </w:rPr>
        <w:t xml:space="preserve"> </w:t>
      </w:r>
      <w:r w:rsidR="00DD2354" w:rsidRPr="00491527">
        <w:rPr>
          <w:rFonts w:eastAsia="Times New Roman"/>
          <w:b/>
          <w:bCs/>
          <w:sz w:val="22"/>
          <w:szCs w:val="22"/>
          <w:u w:val="single"/>
          <w:lang w:eastAsia="ru-RU"/>
        </w:rPr>
        <w:t>р</w:t>
      </w:r>
      <w:r w:rsidR="00511507" w:rsidRPr="00491527">
        <w:rPr>
          <w:rFonts w:eastAsia="Times New Roman"/>
          <w:b/>
          <w:bCs/>
          <w:sz w:val="22"/>
          <w:szCs w:val="22"/>
          <w:u w:val="single"/>
          <w:lang w:eastAsia="ru-RU"/>
        </w:rPr>
        <w:t>оку</w:t>
      </w:r>
      <w:r w:rsidR="00DD2354" w:rsidRPr="00491527">
        <w:rPr>
          <w:rFonts w:eastAsia="Times New Roman"/>
          <w:sz w:val="22"/>
          <w:szCs w:val="22"/>
          <w:lang w:eastAsia="ru-RU"/>
        </w:rPr>
        <w:t>.</w:t>
      </w:r>
    </w:p>
    <w:p w14:paraId="0993638C" w14:textId="77777777" w:rsidR="000E29E1" w:rsidRPr="00491527" w:rsidRDefault="000E29E1" w:rsidP="005C5D71">
      <w:pPr>
        <w:spacing w:after="120"/>
        <w:jc w:val="both"/>
        <w:rPr>
          <w:color w:val="000000"/>
          <w:sz w:val="22"/>
          <w:szCs w:val="22"/>
        </w:rPr>
      </w:pPr>
      <w:r w:rsidRPr="00491527">
        <w:rPr>
          <w:color w:val="000000"/>
          <w:sz w:val="22"/>
          <w:szCs w:val="22"/>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Загальних зборів.</w:t>
      </w:r>
    </w:p>
    <w:p w14:paraId="765E9B71" w14:textId="77777777" w:rsidR="009133E7" w:rsidRPr="00491527" w:rsidRDefault="009133E7" w:rsidP="005C5D71">
      <w:pPr>
        <w:spacing w:after="120"/>
        <w:jc w:val="both"/>
        <w:rPr>
          <w:rFonts w:eastAsia="Times New Roman"/>
          <w:sz w:val="22"/>
          <w:szCs w:val="22"/>
          <w:lang w:eastAsia="ru-RU"/>
        </w:rPr>
      </w:pPr>
      <w:r w:rsidRPr="00491527">
        <w:rPr>
          <w:color w:val="000000"/>
          <w:sz w:val="22"/>
          <w:szCs w:val="22"/>
        </w:rPr>
        <w:t>У разі отримання декількох Бюлетенів з одних і тих самих питань порядку денного депозитарна установа буде здійснювати заходи передбачені пунктом 73 Тимчасового порядку щодо того Бюлетеня,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w:t>
      </w:r>
    </w:p>
    <w:p w14:paraId="267E36FD" w14:textId="77777777" w:rsidR="00982D04" w:rsidRPr="00491527" w:rsidRDefault="00982D04" w:rsidP="005C5D71">
      <w:pPr>
        <w:spacing w:after="120"/>
        <w:jc w:val="both"/>
        <w:rPr>
          <w:rFonts w:eastAsia="Times New Roman"/>
          <w:color w:val="000000"/>
          <w:sz w:val="22"/>
          <w:szCs w:val="22"/>
          <w:lang w:eastAsia="ru-RU"/>
        </w:rPr>
      </w:pPr>
      <w:r w:rsidRPr="00491527">
        <w:rPr>
          <w:rFonts w:eastAsia="Times New Roman"/>
          <w:color w:val="000000"/>
          <w:sz w:val="22"/>
          <w:szCs w:val="22"/>
          <w:lang w:eastAsia="ru-RU"/>
        </w:rPr>
        <w:t>У випадку подання Бюлетеня для голосування, підписаного представником акціонера, до Бюлетеня для голосування</w:t>
      </w:r>
      <w:r w:rsidR="00355DE9" w:rsidRPr="00491527">
        <w:rPr>
          <w:rFonts w:eastAsia="Times New Roman"/>
          <w:color w:val="000000"/>
          <w:sz w:val="22"/>
          <w:szCs w:val="22"/>
          <w:lang w:eastAsia="ru-RU"/>
        </w:rPr>
        <w:t xml:space="preserve"> необхідно</w:t>
      </w:r>
      <w:r w:rsidRPr="00491527">
        <w:rPr>
          <w:rFonts w:eastAsia="Times New Roman"/>
          <w:color w:val="000000"/>
          <w:sz w:val="22"/>
          <w:szCs w:val="22"/>
          <w:lang w:eastAsia="ru-RU"/>
        </w:rPr>
        <w:t xml:space="preserve"> </w:t>
      </w:r>
      <w:r w:rsidRPr="00491527">
        <w:rPr>
          <w:rFonts w:eastAsia="Times New Roman"/>
          <w:color w:val="000000"/>
          <w:sz w:val="22"/>
          <w:szCs w:val="22"/>
          <w:u w:val="single"/>
          <w:lang w:eastAsia="ru-RU"/>
        </w:rPr>
        <w:t>дода</w:t>
      </w:r>
      <w:r w:rsidR="00355DE9" w:rsidRPr="00491527">
        <w:rPr>
          <w:rFonts w:eastAsia="Times New Roman"/>
          <w:color w:val="000000"/>
          <w:sz w:val="22"/>
          <w:szCs w:val="22"/>
          <w:u w:val="single"/>
          <w:lang w:eastAsia="ru-RU"/>
        </w:rPr>
        <w:t>ти</w:t>
      </w:r>
      <w:r w:rsidRPr="00491527">
        <w:rPr>
          <w:rFonts w:eastAsia="Times New Roman"/>
          <w:color w:val="000000"/>
          <w:sz w:val="22"/>
          <w:szCs w:val="22"/>
          <w:u w:val="single"/>
          <w:lang w:eastAsia="ru-RU"/>
        </w:rPr>
        <w:t xml:space="preserve"> документи, що підтверджують повноваження такого представника акціонера або їх належним чином засвідчені копії</w:t>
      </w:r>
      <w:r w:rsidRPr="00491527">
        <w:rPr>
          <w:rFonts w:eastAsia="Times New Roman"/>
          <w:color w:val="000000"/>
          <w:sz w:val="22"/>
          <w:szCs w:val="22"/>
          <w:lang w:eastAsia="ru-RU"/>
        </w:rPr>
        <w:t>.</w:t>
      </w:r>
    </w:p>
    <w:p w14:paraId="531041FB" w14:textId="77777777" w:rsidR="00982D04" w:rsidRPr="00491527" w:rsidRDefault="00982D04" w:rsidP="005C5D71">
      <w:pPr>
        <w:spacing w:after="120"/>
        <w:jc w:val="both"/>
        <w:rPr>
          <w:rFonts w:eastAsia="Times New Roman"/>
          <w:color w:val="000000"/>
          <w:sz w:val="22"/>
          <w:szCs w:val="22"/>
          <w:lang w:eastAsia="ru-RU"/>
        </w:rPr>
      </w:pPr>
      <w:r w:rsidRPr="00491527">
        <w:rPr>
          <w:rFonts w:eastAsia="Times New Roman"/>
          <w:b/>
          <w:bCs/>
          <w:color w:val="000000"/>
          <w:sz w:val="22"/>
          <w:szCs w:val="22"/>
          <w:lang w:eastAsia="ru-RU"/>
        </w:rPr>
        <w:t>Бюлетень для голосування на Загальних зборах засвідчується одним з наступних способів за вибором акціонера</w:t>
      </w:r>
      <w:r w:rsidRPr="00491527">
        <w:rPr>
          <w:rFonts w:eastAsia="Times New Roman"/>
          <w:color w:val="000000"/>
          <w:sz w:val="22"/>
          <w:szCs w:val="22"/>
          <w:lang w:eastAsia="ru-RU"/>
        </w:rPr>
        <w:t>:</w:t>
      </w:r>
    </w:p>
    <w:p w14:paraId="31C00B42" w14:textId="77777777" w:rsidR="00982D04" w:rsidRPr="00491527" w:rsidRDefault="00982D04" w:rsidP="005C5D71">
      <w:pPr>
        <w:spacing w:after="120"/>
        <w:jc w:val="both"/>
        <w:rPr>
          <w:rFonts w:eastAsia="Times New Roman"/>
          <w:color w:val="000000"/>
          <w:sz w:val="22"/>
          <w:szCs w:val="22"/>
          <w:lang w:eastAsia="ru-RU"/>
        </w:rPr>
      </w:pPr>
      <w:r w:rsidRPr="00491527">
        <w:rPr>
          <w:rFonts w:eastAsia="Times New Roman"/>
          <w:color w:val="000000"/>
          <w:sz w:val="22"/>
          <w:szCs w:val="22"/>
          <w:lang w:eastAsia="ru-RU"/>
        </w:rPr>
        <w:t>1) за допомогою кваліфікованого електронного підпису акціонера (його представника);</w:t>
      </w:r>
    </w:p>
    <w:p w14:paraId="2F7CAAFC" w14:textId="77777777" w:rsidR="00982D04" w:rsidRPr="00491527" w:rsidRDefault="00982D04" w:rsidP="005C5D71">
      <w:pPr>
        <w:spacing w:after="120"/>
        <w:jc w:val="both"/>
        <w:rPr>
          <w:rFonts w:eastAsia="Times New Roman"/>
          <w:color w:val="000000"/>
          <w:sz w:val="22"/>
          <w:szCs w:val="22"/>
          <w:lang w:eastAsia="ru-RU"/>
        </w:rPr>
      </w:pPr>
      <w:r w:rsidRPr="00491527">
        <w:rPr>
          <w:rFonts w:eastAsia="Times New Roman"/>
          <w:color w:val="000000"/>
          <w:sz w:val="22"/>
          <w:szCs w:val="22"/>
          <w:lang w:eastAsia="ru-RU"/>
        </w:rPr>
        <w:t>2) нотаріально, за умови підписання бюлетеня в присутності нотаріуса або посадової особи, яка вчиняє нотаріальні дії;</w:t>
      </w:r>
    </w:p>
    <w:p w14:paraId="5CB84E60" w14:textId="77777777" w:rsidR="00982D04" w:rsidRPr="00491527" w:rsidRDefault="00982D04" w:rsidP="005C5D71">
      <w:pPr>
        <w:spacing w:after="120"/>
        <w:jc w:val="both"/>
        <w:rPr>
          <w:color w:val="000000"/>
          <w:sz w:val="22"/>
          <w:szCs w:val="22"/>
        </w:rPr>
      </w:pPr>
      <w:r w:rsidRPr="00491527">
        <w:rPr>
          <w:rFonts w:eastAsia="Times New Roman"/>
          <w:color w:val="000000"/>
          <w:sz w:val="22"/>
          <w:szCs w:val="22"/>
          <w:lang w:eastAsia="ru-RU"/>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w:t>
      </w:r>
      <w:r w:rsidR="005C5D71" w:rsidRPr="00491527">
        <w:rPr>
          <w:rFonts w:eastAsia="Times New Roman"/>
          <w:color w:val="000000"/>
          <w:sz w:val="22"/>
          <w:szCs w:val="22"/>
          <w:lang w:eastAsia="ru-RU"/>
        </w:rPr>
        <w:t>Б</w:t>
      </w:r>
      <w:r w:rsidRPr="00491527">
        <w:rPr>
          <w:rFonts w:eastAsia="Times New Roman"/>
          <w:color w:val="000000"/>
          <w:sz w:val="22"/>
          <w:szCs w:val="22"/>
          <w:lang w:eastAsia="ru-RU"/>
        </w:rPr>
        <w:t>юлетеня</w:t>
      </w:r>
      <w:r w:rsidR="005C5D71" w:rsidRPr="00491527">
        <w:rPr>
          <w:rFonts w:eastAsia="Times New Roman"/>
          <w:color w:val="000000"/>
          <w:sz w:val="22"/>
          <w:szCs w:val="22"/>
          <w:lang w:eastAsia="ru-RU"/>
        </w:rPr>
        <w:t xml:space="preserve"> для голосування</w:t>
      </w:r>
      <w:r w:rsidRPr="00491527">
        <w:rPr>
          <w:rFonts w:eastAsia="Times New Roman"/>
          <w:color w:val="000000"/>
          <w:sz w:val="22"/>
          <w:szCs w:val="22"/>
          <w:lang w:eastAsia="ru-RU"/>
        </w:rPr>
        <w:t xml:space="preserve"> </w:t>
      </w:r>
      <w:r w:rsidRPr="00491527">
        <w:rPr>
          <w:rFonts w:eastAsia="Times New Roman"/>
          <w:color w:val="000000"/>
          <w:sz w:val="22"/>
          <w:szCs w:val="22"/>
          <w:u w:val="single"/>
          <w:lang w:eastAsia="ru-RU"/>
        </w:rPr>
        <w:t>в присутності уповноваженої особи депозитарної установи</w:t>
      </w:r>
      <w:r w:rsidRPr="00491527">
        <w:rPr>
          <w:rFonts w:eastAsia="Times New Roman"/>
          <w:color w:val="000000"/>
          <w:sz w:val="22"/>
          <w:szCs w:val="22"/>
          <w:lang w:eastAsia="ru-RU"/>
        </w:rPr>
        <w:t xml:space="preserve">. </w:t>
      </w:r>
    </w:p>
    <w:p w14:paraId="25A3A7FF" w14:textId="77777777" w:rsidR="00C95C83" w:rsidRPr="00491527" w:rsidRDefault="00402B69" w:rsidP="009036DD">
      <w:pPr>
        <w:spacing w:after="120"/>
        <w:jc w:val="both"/>
        <w:rPr>
          <w:b/>
          <w:sz w:val="22"/>
          <w:szCs w:val="22"/>
        </w:rPr>
      </w:pPr>
      <w:r w:rsidRPr="00491527">
        <w:rPr>
          <w:sz w:val="22"/>
          <w:szCs w:val="22"/>
        </w:rPr>
        <w:t xml:space="preserve">При особистому зверненні до </w:t>
      </w:r>
      <w:r w:rsidRPr="00491527">
        <w:rPr>
          <w:rFonts w:eastAsia="Times New Roman"/>
          <w:color w:val="000000"/>
          <w:sz w:val="22"/>
          <w:szCs w:val="22"/>
          <w:lang w:eastAsia="ru-RU"/>
        </w:rPr>
        <w:t>депозитарної установи, яка обслуговує рахунок в цінних паперах акціонера</w:t>
      </w:r>
      <w:r w:rsidR="005C5D71" w:rsidRPr="00491527">
        <w:rPr>
          <w:sz w:val="22"/>
          <w:szCs w:val="22"/>
        </w:rPr>
        <w:t>,</w:t>
      </w:r>
      <w:r w:rsidRPr="00491527">
        <w:rPr>
          <w:sz w:val="22"/>
          <w:szCs w:val="22"/>
        </w:rPr>
        <w:t xml:space="preserve"> нотаріуса</w:t>
      </w:r>
      <w:r w:rsidR="005C5D71" w:rsidRPr="00491527">
        <w:rPr>
          <w:sz w:val="22"/>
          <w:szCs w:val="22"/>
        </w:rPr>
        <w:t xml:space="preserve"> або</w:t>
      </w:r>
      <w:r w:rsidRPr="00491527">
        <w:rPr>
          <w:sz w:val="22"/>
          <w:szCs w:val="22"/>
        </w:rPr>
        <w:t xml:space="preserve"> </w:t>
      </w:r>
      <w:r w:rsidRPr="00491527">
        <w:rPr>
          <w:rFonts w:eastAsia="Times New Roman"/>
          <w:color w:val="000000"/>
          <w:sz w:val="22"/>
          <w:szCs w:val="22"/>
          <w:lang w:eastAsia="ru-RU"/>
        </w:rPr>
        <w:t>посадової особи, яка вчиняє нотаріальні дії</w:t>
      </w:r>
      <w:r w:rsidR="005C5D71" w:rsidRPr="00491527">
        <w:rPr>
          <w:rFonts w:eastAsia="Times New Roman"/>
          <w:color w:val="000000"/>
          <w:sz w:val="22"/>
          <w:szCs w:val="22"/>
          <w:lang w:eastAsia="ru-RU"/>
        </w:rPr>
        <w:t>,</w:t>
      </w:r>
      <w:r w:rsidRPr="00491527">
        <w:rPr>
          <w:rFonts w:eastAsia="Times New Roman"/>
          <w:color w:val="000000"/>
          <w:sz w:val="22"/>
          <w:szCs w:val="22"/>
          <w:lang w:eastAsia="ru-RU"/>
        </w:rPr>
        <w:t xml:space="preserve"> </w:t>
      </w:r>
      <w:r w:rsidR="00C95C83" w:rsidRPr="00491527">
        <w:rPr>
          <w:sz w:val="22"/>
          <w:szCs w:val="22"/>
        </w:rPr>
        <w:t xml:space="preserve">необхідно при собі мати: акціонеру – </w:t>
      </w:r>
      <w:r w:rsidR="00C95C83" w:rsidRPr="007F018B">
        <w:rPr>
          <w:sz w:val="22"/>
          <w:szCs w:val="22"/>
          <w:u w:val="single"/>
        </w:rPr>
        <w:t xml:space="preserve">документ, який </w:t>
      </w:r>
      <w:r w:rsidR="005C5D71" w:rsidRPr="007F018B">
        <w:rPr>
          <w:sz w:val="22"/>
          <w:szCs w:val="22"/>
          <w:u w:val="single"/>
        </w:rPr>
        <w:t>посвідчує</w:t>
      </w:r>
      <w:r w:rsidR="00C95C83" w:rsidRPr="007F018B">
        <w:rPr>
          <w:sz w:val="22"/>
          <w:szCs w:val="22"/>
          <w:u w:val="single"/>
        </w:rPr>
        <w:t xml:space="preserve"> особу акціонера</w:t>
      </w:r>
      <w:r w:rsidR="00C95C83" w:rsidRPr="00491527">
        <w:rPr>
          <w:sz w:val="22"/>
          <w:szCs w:val="22"/>
        </w:rPr>
        <w:t xml:space="preserve">; представнику (довіреній особі) акціонера </w:t>
      </w:r>
      <w:r w:rsidR="00A46DA9" w:rsidRPr="00491527">
        <w:rPr>
          <w:sz w:val="22"/>
          <w:szCs w:val="22"/>
        </w:rPr>
        <w:t>–</w:t>
      </w:r>
      <w:r w:rsidR="00C95C83" w:rsidRPr="00491527">
        <w:rPr>
          <w:sz w:val="22"/>
          <w:szCs w:val="22"/>
        </w:rPr>
        <w:t xml:space="preserve"> </w:t>
      </w:r>
      <w:r w:rsidR="00C95C83" w:rsidRPr="007F018B">
        <w:rPr>
          <w:sz w:val="22"/>
          <w:szCs w:val="22"/>
          <w:u w:val="single"/>
        </w:rPr>
        <w:t xml:space="preserve">документ, який </w:t>
      </w:r>
      <w:r w:rsidR="000E29E1" w:rsidRPr="007F018B">
        <w:rPr>
          <w:sz w:val="22"/>
          <w:szCs w:val="22"/>
          <w:u w:val="single"/>
        </w:rPr>
        <w:t>посвідчує</w:t>
      </w:r>
      <w:r w:rsidR="00C95C83" w:rsidRPr="007F018B">
        <w:rPr>
          <w:sz w:val="22"/>
          <w:szCs w:val="22"/>
          <w:u w:val="single"/>
        </w:rPr>
        <w:t xml:space="preserve"> особу представника</w:t>
      </w:r>
      <w:r w:rsidR="00C95C83" w:rsidRPr="00491527">
        <w:rPr>
          <w:sz w:val="22"/>
          <w:szCs w:val="22"/>
        </w:rPr>
        <w:t xml:space="preserve"> (довіреної особи) та </w:t>
      </w:r>
      <w:r w:rsidR="00C95C83" w:rsidRPr="007F018B">
        <w:rPr>
          <w:sz w:val="22"/>
          <w:szCs w:val="22"/>
        </w:rPr>
        <w:t>довіреність акціонера</w:t>
      </w:r>
      <w:r w:rsidR="00C95C83" w:rsidRPr="00491527">
        <w:rPr>
          <w:sz w:val="22"/>
          <w:szCs w:val="22"/>
        </w:rPr>
        <w:t xml:space="preserve">, оформлену згідно з вимогами чинного законодавства або інші </w:t>
      </w:r>
      <w:r w:rsidR="00C95C83" w:rsidRPr="007F018B">
        <w:rPr>
          <w:sz w:val="22"/>
          <w:szCs w:val="22"/>
          <w:u w:val="single"/>
        </w:rPr>
        <w:t>документи, що підтверджують повноваження представника</w:t>
      </w:r>
      <w:r w:rsidR="00C95C83" w:rsidRPr="00491527">
        <w:rPr>
          <w:sz w:val="22"/>
          <w:szCs w:val="22"/>
        </w:rPr>
        <w:t>.</w:t>
      </w:r>
    </w:p>
    <w:sectPr w:rsidR="00C95C83" w:rsidRPr="00491527" w:rsidSect="00090043">
      <w:pgSz w:w="11906" w:h="16838"/>
      <w:pgMar w:top="510" w:right="680" w:bottom="454" w:left="907"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MS Mincho" w:hAnsi="Times New Roman" w:hint="default"/>
        <w:b/>
        <w:bCs/>
        <w:i w:val="0"/>
        <w:iCs w:val="0"/>
        <w:color w:val="000000"/>
        <w:kern w:val="1"/>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2"/>
    <w:multiLevelType w:val="singleLevel"/>
    <w:tmpl w:val="00000002"/>
    <w:lvl w:ilvl="0">
      <w:numFmt w:val="bullet"/>
      <w:lvlText w:val="-"/>
      <w:lvlJc w:val="left"/>
      <w:pPr>
        <w:ind w:left="720" w:hanging="360"/>
      </w:pPr>
      <w:rPr>
        <w:rFonts w:ascii="Times New Roman" w:hAnsi="Times New Roman" w:cs="Times New Roman" w:hint="default"/>
        <w:sz w:val="22"/>
        <w:szCs w:val="22"/>
      </w:rPr>
    </w:lvl>
  </w:abstractNum>
  <w:abstractNum w:abstractNumId="2" w15:restartNumberingAfterBreak="0">
    <w:nsid w:val="00000003"/>
    <w:multiLevelType w:val="multilevel"/>
    <w:tmpl w:val="00000003"/>
    <w:name w:val="WW8Num4"/>
    <w:lvl w:ilvl="0">
      <w:start w:val="9"/>
      <w:numFmt w:val="decimal"/>
      <w:lvlText w:val="%1."/>
      <w:lvlJc w:val="left"/>
      <w:pPr>
        <w:tabs>
          <w:tab w:val="num" w:pos="360"/>
        </w:tabs>
        <w:ind w:left="360" w:hanging="360"/>
      </w:pPr>
      <w:rPr>
        <w:rFonts w:ascii="Times New Roman" w:eastAsia="MS Mincho" w:hAnsi="Times New Roman" w:hint="default"/>
        <w:b/>
        <w:bCs/>
        <w:i w:val="0"/>
        <w:iCs w:val="0"/>
        <w:color w:val="000000"/>
        <w:spacing w:val="-1"/>
        <w:kern w:val="1"/>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multilevel"/>
    <w:tmpl w:val="00000005"/>
    <w:lvl w:ilvl="0">
      <w:start w:val="9"/>
      <w:numFmt w:val="decimal"/>
      <w:lvlText w:val="%1."/>
      <w:lvlJc w:val="left"/>
      <w:pPr>
        <w:tabs>
          <w:tab w:val="num" w:pos="360"/>
        </w:tabs>
        <w:ind w:left="360" w:hanging="360"/>
      </w:pPr>
      <w:rPr>
        <w:rFonts w:ascii="Times New Roman" w:eastAsia="MS Mincho" w:hAnsi="Times New Roman" w:hint="default"/>
        <w:b/>
        <w:bCs/>
        <w:i w:val="0"/>
        <w:iCs w:val="0"/>
        <w:color w:val="000000"/>
        <w:spacing w:val="-1"/>
        <w:kern w:val="1"/>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1463E"/>
    <w:multiLevelType w:val="hybridMultilevel"/>
    <w:tmpl w:val="FF367C18"/>
    <w:lvl w:ilvl="0" w:tplc="00000002">
      <w:numFmt w:val="bullet"/>
      <w:lvlText w:val="-"/>
      <w:lvlJc w:val="left"/>
      <w:pPr>
        <w:ind w:left="1077" w:hanging="360"/>
      </w:pPr>
      <w:rPr>
        <w:rFonts w:ascii="Times New Roman" w:hAnsi="Times New Roman" w:cs="Times New Roman" w:hint="default"/>
        <w:sz w:val="22"/>
        <w:szCs w:val="22"/>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ADA0D02"/>
    <w:multiLevelType w:val="multilevel"/>
    <w:tmpl w:val="837A5B74"/>
    <w:lvl w:ilvl="0">
      <w:start w:val="1"/>
      <w:numFmt w:val="decimal"/>
      <w:lvlText w:val="%1."/>
      <w:lvlJc w:val="left"/>
      <w:pPr>
        <w:ind w:left="2771"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59578C"/>
    <w:multiLevelType w:val="hybridMultilevel"/>
    <w:tmpl w:val="B82AC99E"/>
    <w:lvl w:ilvl="0" w:tplc="00000002">
      <w:numFmt w:val="bullet"/>
      <w:lvlText w:val="-"/>
      <w:lvlJc w:val="left"/>
      <w:pPr>
        <w:ind w:left="1077" w:hanging="360"/>
      </w:pPr>
      <w:rPr>
        <w:rFonts w:ascii="Times New Roman" w:hAnsi="Times New Roman" w:cs="Times New Roman" w:hint="default"/>
        <w:sz w:val="22"/>
        <w:szCs w:val="22"/>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18547ED4"/>
    <w:multiLevelType w:val="hybridMultilevel"/>
    <w:tmpl w:val="68A04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04658F"/>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27CC041D"/>
    <w:multiLevelType w:val="hybridMultilevel"/>
    <w:tmpl w:val="025A9E02"/>
    <w:lvl w:ilvl="0" w:tplc="278C8E64">
      <w:start w:val="1"/>
      <w:numFmt w:val="decimal"/>
      <w:lvlText w:val="%1."/>
      <w:lvlJc w:val="left"/>
      <w:pPr>
        <w:ind w:left="1920" w:hanging="360"/>
      </w:pPr>
      <w:rPr>
        <w:rFonts w:hint="default"/>
        <w:b/>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A22222"/>
    <w:multiLevelType w:val="hybridMultilevel"/>
    <w:tmpl w:val="42947DF4"/>
    <w:lvl w:ilvl="0" w:tplc="00000002">
      <w:numFmt w:val="bullet"/>
      <w:lvlText w:val="-"/>
      <w:lvlJc w:val="left"/>
      <w:pPr>
        <w:ind w:left="1287" w:hanging="360"/>
      </w:pPr>
      <w:rPr>
        <w:rFonts w:ascii="Times New Roman" w:hAnsi="Times New Roman" w:cs="Times New Roman"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54E2717"/>
    <w:multiLevelType w:val="hybridMultilevel"/>
    <w:tmpl w:val="E60CE5A4"/>
    <w:lvl w:ilvl="0" w:tplc="6018CFD0">
      <w:start w:val="1"/>
      <w:numFmt w:val="decimal"/>
      <w:lvlText w:val="%1."/>
      <w:lvlJc w:val="left"/>
      <w:pPr>
        <w:ind w:left="1353" w:hanging="360"/>
      </w:pPr>
      <w:rPr>
        <w:rFonts w:hint="default"/>
        <w:i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 w15:restartNumberingAfterBreak="0">
    <w:nsid w:val="36343523"/>
    <w:multiLevelType w:val="hybridMultilevel"/>
    <w:tmpl w:val="6950C210"/>
    <w:lvl w:ilvl="0" w:tplc="70780BA8">
      <w:start w:val="1"/>
      <w:numFmt w:val="bullet"/>
      <w:lvlText w:val="-"/>
      <w:lvlJc w:val="left"/>
      <w:pPr>
        <w:ind w:left="759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37813C1"/>
    <w:multiLevelType w:val="hybridMultilevel"/>
    <w:tmpl w:val="27A2FCFC"/>
    <w:lvl w:ilvl="0" w:tplc="2E3C1CB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E030CEF"/>
    <w:multiLevelType w:val="multilevel"/>
    <w:tmpl w:val="D85A7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6762D7"/>
    <w:multiLevelType w:val="multilevel"/>
    <w:tmpl w:val="54E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142547">
    <w:abstractNumId w:val="0"/>
  </w:num>
  <w:num w:numId="2" w16cid:durableId="821699593">
    <w:abstractNumId w:val="1"/>
  </w:num>
  <w:num w:numId="3" w16cid:durableId="918759376">
    <w:abstractNumId w:val="2"/>
  </w:num>
  <w:num w:numId="4" w16cid:durableId="492914642">
    <w:abstractNumId w:val="3"/>
  </w:num>
  <w:num w:numId="5" w16cid:durableId="395856333">
    <w:abstractNumId w:val="4"/>
  </w:num>
  <w:num w:numId="6" w16cid:durableId="2135520902">
    <w:abstractNumId w:val="8"/>
  </w:num>
  <w:num w:numId="7" w16cid:durableId="841121689">
    <w:abstractNumId w:val="9"/>
  </w:num>
  <w:num w:numId="8" w16cid:durableId="1873834487">
    <w:abstractNumId w:val="12"/>
  </w:num>
  <w:num w:numId="9" w16cid:durableId="1428766965">
    <w:abstractNumId w:val="14"/>
  </w:num>
  <w:num w:numId="10" w16cid:durableId="756285781">
    <w:abstractNumId w:val="5"/>
  </w:num>
  <w:num w:numId="11" w16cid:durableId="1320228681">
    <w:abstractNumId w:val="7"/>
  </w:num>
  <w:num w:numId="12" w16cid:durableId="288976547">
    <w:abstractNumId w:val="11"/>
  </w:num>
  <w:num w:numId="13" w16cid:durableId="1074938193">
    <w:abstractNumId w:val="10"/>
  </w:num>
  <w:num w:numId="14" w16cid:durableId="300305027">
    <w:abstractNumId w:val="13"/>
  </w:num>
  <w:num w:numId="15" w16cid:durableId="1112817620">
    <w:abstractNumId w:val="16"/>
  </w:num>
  <w:num w:numId="16" w16cid:durableId="1854296731">
    <w:abstractNumId w:val="15"/>
  </w:num>
  <w:num w:numId="17" w16cid:durableId="1022245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97"/>
    <w:rsid w:val="00026F21"/>
    <w:rsid w:val="0003118B"/>
    <w:rsid w:val="000449A5"/>
    <w:rsid w:val="000460E1"/>
    <w:rsid w:val="000521CA"/>
    <w:rsid w:val="00053E52"/>
    <w:rsid w:val="00056CEE"/>
    <w:rsid w:val="0008608B"/>
    <w:rsid w:val="00086624"/>
    <w:rsid w:val="00090043"/>
    <w:rsid w:val="000B3A27"/>
    <w:rsid w:val="000E29E1"/>
    <w:rsid w:val="000E61F3"/>
    <w:rsid w:val="00101B3E"/>
    <w:rsid w:val="00102A36"/>
    <w:rsid w:val="00103120"/>
    <w:rsid w:val="001130A0"/>
    <w:rsid w:val="001301D8"/>
    <w:rsid w:val="00130F98"/>
    <w:rsid w:val="00145589"/>
    <w:rsid w:val="001564AC"/>
    <w:rsid w:val="00162085"/>
    <w:rsid w:val="00167851"/>
    <w:rsid w:val="001979CD"/>
    <w:rsid w:val="001A43A6"/>
    <w:rsid w:val="001C33B7"/>
    <w:rsid w:val="001C7061"/>
    <w:rsid w:val="001D0450"/>
    <w:rsid w:val="001F4106"/>
    <w:rsid w:val="00210AD5"/>
    <w:rsid w:val="00222FA4"/>
    <w:rsid w:val="00223E11"/>
    <w:rsid w:val="00250491"/>
    <w:rsid w:val="00257EDB"/>
    <w:rsid w:val="0026103B"/>
    <w:rsid w:val="00270E64"/>
    <w:rsid w:val="00281945"/>
    <w:rsid w:val="002910AF"/>
    <w:rsid w:val="002A04D7"/>
    <w:rsid w:val="002A1D68"/>
    <w:rsid w:val="002A307A"/>
    <w:rsid w:val="002B2F71"/>
    <w:rsid w:val="002B41D6"/>
    <w:rsid w:val="002E0A43"/>
    <w:rsid w:val="002E1DCB"/>
    <w:rsid w:val="002E43A2"/>
    <w:rsid w:val="002E6F87"/>
    <w:rsid w:val="002F14FF"/>
    <w:rsid w:val="002F1A21"/>
    <w:rsid w:val="002F6425"/>
    <w:rsid w:val="002F7ED4"/>
    <w:rsid w:val="003135BB"/>
    <w:rsid w:val="003405B0"/>
    <w:rsid w:val="003412A8"/>
    <w:rsid w:val="00344A9A"/>
    <w:rsid w:val="003466D8"/>
    <w:rsid w:val="00353C41"/>
    <w:rsid w:val="00355DE9"/>
    <w:rsid w:val="0036021E"/>
    <w:rsid w:val="00367752"/>
    <w:rsid w:val="00370F35"/>
    <w:rsid w:val="003937BB"/>
    <w:rsid w:val="003A7DD5"/>
    <w:rsid w:val="003B31C4"/>
    <w:rsid w:val="003C425F"/>
    <w:rsid w:val="003C5AED"/>
    <w:rsid w:val="003E4381"/>
    <w:rsid w:val="003E6464"/>
    <w:rsid w:val="00400C38"/>
    <w:rsid w:val="00402B69"/>
    <w:rsid w:val="0045038A"/>
    <w:rsid w:val="00455D38"/>
    <w:rsid w:val="00463686"/>
    <w:rsid w:val="00463B47"/>
    <w:rsid w:val="00466C3A"/>
    <w:rsid w:val="00480321"/>
    <w:rsid w:val="00486516"/>
    <w:rsid w:val="00487FD8"/>
    <w:rsid w:val="00491527"/>
    <w:rsid w:val="004A0C2A"/>
    <w:rsid w:val="004A4B29"/>
    <w:rsid w:val="004B06F8"/>
    <w:rsid w:val="004D2776"/>
    <w:rsid w:val="00507BD0"/>
    <w:rsid w:val="00511507"/>
    <w:rsid w:val="00514AF7"/>
    <w:rsid w:val="00526248"/>
    <w:rsid w:val="0053134E"/>
    <w:rsid w:val="00532197"/>
    <w:rsid w:val="005522AC"/>
    <w:rsid w:val="00561FE7"/>
    <w:rsid w:val="005725AB"/>
    <w:rsid w:val="00577559"/>
    <w:rsid w:val="00587051"/>
    <w:rsid w:val="005930FC"/>
    <w:rsid w:val="005A3026"/>
    <w:rsid w:val="005C2B77"/>
    <w:rsid w:val="005C5D71"/>
    <w:rsid w:val="0060436B"/>
    <w:rsid w:val="006064F8"/>
    <w:rsid w:val="00611C70"/>
    <w:rsid w:val="00613B47"/>
    <w:rsid w:val="00633E8C"/>
    <w:rsid w:val="00635069"/>
    <w:rsid w:val="0064277B"/>
    <w:rsid w:val="00643308"/>
    <w:rsid w:val="0064709E"/>
    <w:rsid w:val="00651836"/>
    <w:rsid w:val="00661B96"/>
    <w:rsid w:val="006674E8"/>
    <w:rsid w:val="00676863"/>
    <w:rsid w:val="00680D21"/>
    <w:rsid w:val="006A03DD"/>
    <w:rsid w:val="006A7E5F"/>
    <w:rsid w:val="006B06E7"/>
    <w:rsid w:val="006B2C76"/>
    <w:rsid w:val="006C39F9"/>
    <w:rsid w:val="006D57CD"/>
    <w:rsid w:val="00714189"/>
    <w:rsid w:val="00726BE0"/>
    <w:rsid w:val="00734E19"/>
    <w:rsid w:val="007411B3"/>
    <w:rsid w:val="00746C88"/>
    <w:rsid w:val="00750072"/>
    <w:rsid w:val="00752114"/>
    <w:rsid w:val="00766D49"/>
    <w:rsid w:val="00772B25"/>
    <w:rsid w:val="007C4775"/>
    <w:rsid w:val="007D308B"/>
    <w:rsid w:val="007E55EB"/>
    <w:rsid w:val="007F018B"/>
    <w:rsid w:val="007F09BC"/>
    <w:rsid w:val="007F2FA9"/>
    <w:rsid w:val="0080317D"/>
    <w:rsid w:val="0081775E"/>
    <w:rsid w:val="00821953"/>
    <w:rsid w:val="00856E97"/>
    <w:rsid w:val="00865886"/>
    <w:rsid w:val="008745D7"/>
    <w:rsid w:val="00883976"/>
    <w:rsid w:val="00892773"/>
    <w:rsid w:val="00893F7C"/>
    <w:rsid w:val="008974EB"/>
    <w:rsid w:val="008A2DB1"/>
    <w:rsid w:val="008C1AF0"/>
    <w:rsid w:val="008C6D06"/>
    <w:rsid w:val="008F0E58"/>
    <w:rsid w:val="009036DD"/>
    <w:rsid w:val="00911882"/>
    <w:rsid w:val="009133E7"/>
    <w:rsid w:val="0091464B"/>
    <w:rsid w:val="009147E0"/>
    <w:rsid w:val="00921009"/>
    <w:rsid w:val="00925733"/>
    <w:rsid w:val="00933C96"/>
    <w:rsid w:val="00936F90"/>
    <w:rsid w:val="00953623"/>
    <w:rsid w:val="0097329C"/>
    <w:rsid w:val="00982D04"/>
    <w:rsid w:val="009B6784"/>
    <w:rsid w:val="009C19E5"/>
    <w:rsid w:val="009D35D8"/>
    <w:rsid w:val="009E5A6E"/>
    <w:rsid w:val="009E7B5F"/>
    <w:rsid w:val="009F7288"/>
    <w:rsid w:val="00A05632"/>
    <w:rsid w:val="00A12DC8"/>
    <w:rsid w:val="00A15E8C"/>
    <w:rsid w:val="00A31662"/>
    <w:rsid w:val="00A318AE"/>
    <w:rsid w:val="00A426FE"/>
    <w:rsid w:val="00A447C0"/>
    <w:rsid w:val="00A46DA9"/>
    <w:rsid w:val="00A654C6"/>
    <w:rsid w:val="00A8487A"/>
    <w:rsid w:val="00A9255F"/>
    <w:rsid w:val="00AA1045"/>
    <w:rsid w:val="00AA23B6"/>
    <w:rsid w:val="00AA7983"/>
    <w:rsid w:val="00AC6B44"/>
    <w:rsid w:val="00AD0447"/>
    <w:rsid w:val="00AD1CD0"/>
    <w:rsid w:val="00AE428C"/>
    <w:rsid w:val="00AE5F44"/>
    <w:rsid w:val="00AF2950"/>
    <w:rsid w:val="00B04700"/>
    <w:rsid w:val="00B10560"/>
    <w:rsid w:val="00B20A14"/>
    <w:rsid w:val="00B23C30"/>
    <w:rsid w:val="00B24F47"/>
    <w:rsid w:val="00B357F1"/>
    <w:rsid w:val="00B50AF9"/>
    <w:rsid w:val="00B54470"/>
    <w:rsid w:val="00B66E36"/>
    <w:rsid w:val="00B75DC3"/>
    <w:rsid w:val="00B93419"/>
    <w:rsid w:val="00B95D80"/>
    <w:rsid w:val="00BA5889"/>
    <w:rsid w:val="00BC5407"/>
    <w:rsid w:val="00BD5031"/>
    <w:rsid w:val="00BD5606"/>
    <w:rsid w:val="00BF391F"/>
    <w:rsid w:val="00C07EBF"/>
    <w:rsid w:val="00C21CA0"/>
    <w:rsid w:val="00C33F1F"/>
    <w:rsid w:val="00C65165"/>
    <w:rsid w:val="00C67620"/>
    <w:rsid w:val="00C838B7"/>
    <w:rsid w:val="00C85267"/>
    <w:rsid w:val="00C872E3"/>
    <w:rsid w:val="00C95C83"/>
    <w:rsid w:val="00CB6BEA"/>
    <w:rsid w:val="00CC019B"/>
    <w:rsid w:val="00D00FE1"/>
    <w:rsid w:val="00D01CEA"/>
    <w:rsid w:val="00D13B0B"/>
    <w:rsid w:val="00D14C33"/>
    <w:rsid w:val="00D31B4D"/>
    <w:rsid w:val="00D37F7E"/>
    <w:rsid w:val="00D478F3"/>
    <w:rsid w:val="00D75333"/>
    <w:rsid w:val="00D81D12"/>
    <w:rsid w:val="00D83F94"/>
    <w:rsid w:val="00DA7963"/>
    <w:rsid w:val="00DD1353"/>
    <w:rsid w:val="00DD2354"/>
    <w:rsid w:val="00DD4989"/>
    <w:rsid w:val="00DF2FE7"/>
    <w:rsid w:val="00E01C52"/>
    <w:rsid w:val="00E021E0"/>
    <w:rsid w:val="00E1076C"/>
    <w:rsid w:val="00E16AE0"/>
    <w:rsid w:val="00E21DEB"/>
    <w:rsid w:val="00E22280"/>
    <w:rsid w:val="00E2444F"/>
    <w:rsid w:val="00E31FB9"/>
    <w:rsid w:val="00E379F6"/>
    <w:rsid w:val="00E62053"/>
    <w:rsid w:val="00E62D27"/>
    <w:rsid w:val="00E909C4"/>
    <w:rsid w:val="00E94BFE"/>
    <w:rsid w:val="00EC53BB"/>
    <w:rsid w:val="00EC5A6C"/>
    <w:rsid w:val="00ED73E9"/>
    <w:rsid w:val="00EE1FC8"/>
    <w:rsid w:val="00F16E09"/>
    <w:rsid w:val="00F32D07"/>
    <w:rsid w:val="00F345F7"/>
    <w:rsid w:val="00F42F87"/>
    <w:rsid w:val="00F47282"/>
    <w:rsid w:val="00F54277"/>
    <w:rsid w:val="00F57F3B"/>
    <w:rsid w:val="00F83F34"/>
    <w:rsid w:val="00FA1272"/>
    <w:rsid w:val="00FA4DB8"/>
    <w:rsid w:val="00FA74F0"/>
    <w:rsid w:val="00FB7A79"/>
    <w:rsid w:val="00FC0B46"/>
    <w:rsid w:val="00FC6041"/>
    <w:rsid w:val="00FC6F82"/>
    <w:rsid w:val="00FD51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A5282"/>
  <w14:defaultImageDpi w14:val="0"/>
  <w15:chartTrackingRefBased/>
  <w15:docId w15:val="{9C910EB6-8FEF-43CF-95B5-85C8AA8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kern w:val="1"/>
      <w:sz w:val="24"/>
      <w:szCs w:val="24"/>
      <w:lang w:eastAsia="hi-IN" w:bidi="hi-IN"/>
    </w:rPr>
  </w:style>
  <w:style w:type="paragraph" w:styleId="3">
    <w:name w:val="heading 3"/>
    <w:basedOn w:val="a"/>
    <w:next w:val="a"/>
    <w:link w:val="30"/>
    <w:uiPriority w:val="9"/>
    <w:unhideWhenUsed/>
    <w:qFormat/>
    <w:rsid w:val="00F57F3B"/>
    <w:pPr>
      <w:keepNext/>
      <w:keepLines/>
      <w:widowControl/>
      <w:suppressAutoHyphens w:val="0"/>
      <w:spacing w:before="200" w:after="200" w:line="276" w:lineRule="auto"/>
      <w:outlineLvl w:val="2"/>
    </w:pPr>
    <w:rPr>
      <w:rFonts w:ascii="Calibri Light" w:eastAsia="Times New Roman" w:hAnsi="Calibri Light"/>
      <w:b/>
      <w:bCs/>
      <w:color w:val="4472C4"/>
      <w:kern w:val="0"/>
      <w:sz w:val="22"/>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Pr>
      <w:rFonts w:ascii="Times New Roman" w:eastAsia="MS Mincho" w:hAnsi="Times New Roman" w:cs="Times New Roman"/>
      <w:b/>
      <w:bCs/>
      <w:color w:val="000000"/>
      <w:kern w:val="1"/>
      <w:sz w:val="21"/>
      <w:szCs w:val="21"/>
      <w:lang w:val="uk-UA" w:eastAsia="x-none"/>
    </w:rPr>
  </w:style>
  <w:style w:type="character" w:customStyle="1" w:styleId="WW8Num1z1">
    <w:name w:val="WW8Num1z1"/>
    <w:uiPriority w:val="99"/>
  </w:style>
  <w:style w:type="character" w:customStyle="1" w:styleId="WW8Num2z0">
    <w:name w:val="WW8Num2z0"/>
    <w:uiPriority w:val="99"/>
    <w:rPr>
      <w:rFonts w:ascii="Times New Roman" w:hAnsi="Times New Roman" w:cs="Times New Roman"/>
      <w:sz w:val="22"/>
      <w:szCs w:val="22"/>
      <w:lang w:val="uk-UA" w:eastAsia="x-none"/>
    </w:rPr>
  </w:style>
  <w:style w:type="character" w:customStyle="1" w:styleId="WW8Num3z0">
    <w:name w:val="WW8Num3z0"/>
    <w:uiPriority w:val="99"/>
    <w:rPr>
      <w:rFonts w:ascii="Times New Roman" w:eastAsia="MS Mincho" w:hAnsi="Times New Roman" w:cs="Times New Roman"/>
      <w:color w:val="000000"/>
      <w:kern w:val="1"/>
      <w:sz w:val="21"/>
      <w:szCs w:val="21"/>
      <w:lang w:val="uk-UA" w:eastAsia="x-none"/>
    </w:rPr>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eastAsia="MS Mincho" w:hAnsi="Times New Roman" w:cs="Times New Roman"/>
      <w:b/>
      <w:bCs/>
      <w:color w:val="000000"/>
      <w:kern w:val="1"/>
      <w:sz w:val="21"/>
      <w:szCs w:val="21"/>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1">
    <w:name w:val="Основной шрифт абзаца1"/>
    <w:uiPriority w:val="99"/>
  </w:style>
  <w:style w:type="character" w:styleId="a3">
    <w:name w:val="Hyperlink"/>
    <w:uiPriority w:val="99"/>
    <w:rPr>
      <w:color w:val="000080"/>
      <w:u w:val="single"/>
    </w:rPr>
  </w:style>
  <w:style w:type="character" w:customStyle="1" w:styleId="TitleChar">
    <w:name w:val="Title Char"/>
    <w:uiPriority w:val="99"/>
    <w:rPr>
      <w:sz w:val="28"/>
      <w:szCs w:val="28"/>
      <w:lang w:val="ru-RU" w:eastAsia="ar-SA" w:bidi="ar-SA"/>
    </w:rPr>
  </w:style>
  <w:style w:type="character" w:customStyle="1" w:styleId="FontStyle17">
    <w:name w:val="Font Style17"/>
    <w:rPr>
      <w:rFonts w:ascii="Times New Roman" w:hAnsi="Times New Roman" w:cs="Times New Roman"/>
      <w:sz w:val="18"/>
      <w:szCs w:val="18"/>
    </w:rPr>
  </w:style>
  <w:style w:type="character" w:styleId="a4">
    <w:name w:val="Book Title"/>
    <w:uiPriority w:val="99"/>
    <w:qFormat/>
    <w:rPr>
      <w:b/>
      <w:bCs/>
      <w:i/>
      <w:iCs/>
      <w:spacing w:val="9"/>
    </w:rPr>
  </w:style>
  <w:style w:type="character" w:customStyle="1" w:styleId="FontStyle">
    <w:name w:val="Font Style"/>
    <w:rPr>
      <w:color w:val="000000"/>
      <w:sz w:val="28"/>
      <w:szCs w:val="28"/>
    </w:rPr>
  </w:style>
  <w:style w:type="character" w:styleId="HTML">
    <w:name w:val="HTML Cite"/>
    <w:uiPriority w:val="99"/>
    <w:rPr>
      <w:i/>
      <w:iCs/>
    </w:rPr>
  </w:style>
  <w:style w:type="paragraph" w:styleId="a5">
    <w:name w:val="Title"/>
    <w:basedOn w:val="a"/>
    <w:next w:val="a6"/>
    <w:link w:val="a7"/>
    <w:uiPriority w:val="99"/>
    <w:qFormat/>
    <w:pPr>
      <w:widowControl/>
      <w:suppressAutoHyphens w:val="0"/>
      <w:jc w:val="center"/>
    </w:pPr>
    <w:rPr>
      <w:rFonts w:eastAsia="Times New Roman"/>
      <w:sz w:val="28"/>
      <w:szCs w:val="28"/>
      <w:lang w:val="ru-RU" w:eastAsia="ar-SA" w:bidi="ar-SA"/>
    </w:rPr>
  </w:style>
  <w:style w:type="character" w:customStyle="1" w:styleId="a7">
    <w:name w:val="Заголовок Знак"/>
    <w:link w:val="a5"/>
    <w:uiPriority w:val="10"/>
    <w:rPr>
      <w:rFonts w:ascii="Calibri Light" w:eastAsia="Times New Roman" w:hAnsi="Calibri Light" w:cs="Mangal"/>
      <w:b/>
      <w:bCs/>
      <w:kern w:val="28"/>
      <w:sz w:val="32"/>
      <w:szCs w:val="29"/>
      <w:lang w:eastAsia="hi-IN" w:bidi="hi-IN"/>
    </w:rPr>
  </w:style>
  <w:style w:type="paragraph" w:styleId="a8">
    <w:name w:val="Body Text"/>
    <w:basedOn w:val="a"/>
    <w:link w:val="a9"/>
    <w:uiPriority w:val="99"/>
    <w:pPr>
      <w:spacing w:after="120"/>
    </w:pPr>
  </w:style>
  <w:style w:type="character" w:customStyle="1" w:styleId="a9">
    <w:name w:val="Основной текст Знак"/>
    <w:link w:val="a8"/>
    <w:uiPriority w:val="99"/>
    <w:semiHidden/>
    <w:rPr>
      <w:rFonts w:eastAsia="SimSun" w:cs="Mangal"/>
      <w:kern w:val="1"/>
      <w:sz w:val="24"/>
      <w:szCs w:val="21"/>
      <w:lang w:eastAsia="hi-IN" w:bidi="hi-IN"/>
    </w:rPr>
  </w:style>
  <w:style w:type="paragraph" w:styleId="aa">
    <w:name w:val="List"/>
    <w:basedOn w:val="a8"/>
    <w:uiPriority w:val="99"/>
  </w:style>
  <w:style w:type="paragraph" w:customStyle="1" w:styleId="10">
    <w:name w:val="Название1"/>
    <w:basedOn w:val="a"/>
    <w:uiPriority w:val="99"/>
    <w:pPr>
      <w:suppressLineNumbers/>
      <w:spacing w:before="120" w:after="120"/>
    </w:pPr>
    <w:rPr>
      <w:i/>
      <w:iCs/>
    </w:rPr>
  </w:style>
  <w:style w:type="paragraph" w:customStyle="1" w:styleId="11">
    <w:name w:val="Указатель1"/>
    <w:basedOn w:val="a"/>
    <w:uiPriority w:val="99"/>
    <w:pPr>
      <w:suppressLineNumbers/>
    </w:pPr>
  </w:style>
  <w:style w:type="paragraph" w:styleId="a6">
    <w:name w:val="Subtitle"/>
    <w:basedOn w:val="a5"/>
    <w:next w:val="a8"/>
    <w:link w:val="ab"/>
    <w:uiPriority w:val="99"/>
    <w:qFormat/>
    <w:pPr>
      <w:keepNext/>
      <w:widowControl w:val="0"/>
      <w:suppressAutoHyphens/>
      <w:spacing w:before="240" w:after="120"/>
    </w:pPr>
    <w:rPr>
      <w:rFonts w:ascii="Arial" w:eastAsia="Microsoft YaHei" w:hAnsi="Arial" w:cs="Arial"/>
      <w:i/>
      <w:iCs/>
      <w:lang w:val="uk-UA" w:eastAsia="hi-IN" w:bidi="hi-IN"/>
    </w:rPr>
  </w:style>
  <w:style w:type="character" w:customStyle="1" w:styleId="ab">
    <w:name w:val="Подзаголовок Знак"/>
    <w:link w:val="a6"/>
    <w:uiPriority w:val="11"/>
    <w:rPr>
      <w:rFonts w:ascii="Calibri Light" w:eastAsia="Times New Roman" w:hAnsi="Calibri Light" w:cs="Mangal"/>
      <w:kern w:val="1"/>
      <w:sz w:val="24"/>
      <w:szCs w:val="21"/>
      <w:lang w:eastAsia="hi-IN" w:bidi="hi-IN"/>
    </w:rPr>
  </w:style>
  <w:style w:type="paragraph" w:customStyle="1" w:styleId="ac">
    <w:name w:val="Содержимое таблицы"/>
    <w:basedOn w:val="a"/>
    <w:uiPriority w:val="99"/>
    <w:pPr>
      <w:suppressLineNumbers/>
    </w:pPr>
  </w:style>
  <w:style w:type="paragraph" w:customStyle="1" w:styleId="ad">
    <w:name w:val="Заголовок таблицы"/>
    <w:basedOn w:val="ac"/>
    <w:uiPriority w:val="99"/>
    <w:pPr>
      <w:jc w:val="center"/>
    </w:pPr>
    <w:rPr>
      <w:b/>
      <w:bCs/>
    </w:rPr>
  </w:style>
  <w:style w:type="paragraph" w:customStyle="1" w:styleId="ae">
    <w:name w:val="Обычный (веб)"/>
    <w:basedOn w:val="a"/>
    <w:unhideWhenUsed/>
    <w:rsid w:val="00726BE0"/>
    <w:pPr>
      <w:widowControl/>
      <w:suppressAutoHyphens w:val="0"/>
      <w:spacing w:before="100" w:beforeAutospacing="1" w:after="100" w:afterAutospacing="1"/>
    </w:pPr>
    <w:rPr>
      <w:rFonts w:eastAsia="Times New Roman"/>
      <w:kern w:val="0"/>
      <w:lang w:eastAsia="uk-UA" w:bidi="ar-SA"/>
    </w:rPr>
  </w:style>
  <w:style w:type="paragraph" w:styleId="af">
    <w:name w:val="Body Text Indent"/>
    <w:basedOn w:val="a"/>
    <w:link w:val="af0"/>
    <w:uiPriority w:val="99"/>
    <w:semiHidden/>
    <w:unhideWhenUsed/>
    <w:rsid w:val="005930FC"/>
    <w:pPr>
      <w:spacing w:after="120"/>
      <w:ind w:left="283"/>
    </w:pPr>
    <w:rPr>
      <w:rFonts w:cs="Mangal"/>
      <w:szCs w:val="21"/>
    </w:rPr>
  </w:style>
  <w:style w:type="character" w:customStyle="1" w:styleId="af0">
    <w:name w:val="Основной текст с отступом Знак"/>
    <w:link w:val="af"/>
    <w:uiPriority w:val="99"/>
    <w:semiHidden/>
    <w:rsid w:val="005930FC"/>
    <w:rPr>
      <w:rFonts w:eastAsia="SimSun" w:cs="Mangal"/>
      <w:kern w:val="1"/>
      <w:sz w:val="24"/>
      <w:szCs w:val="21"/>
      <w:lang w:val="uk-UA" w:eastAsia="hi-IN" w:bidi="hi-IN"/>
    </w:rPr>
  </w:style>
  <w:style w:type="paragraph" w:customStyle="1" w:styleId="af1">
    <w:name w:val="Знак Знак Знак Знак Знак Знак Знак Знак"/>
    <w:basedOn w:val="a"/>
    <w:rsid w:val="00FA74F0"/>
    <w:pPr>
      <w:widowControl/>
      <w:suppressAutoHyphens w:val="0"/>
    </w:pPr>
    <w:rPr>
      <w:rFonts w:ascii="Verdana" w:eastAsia="Times New Roman" w:hAnsi="Verdana" w:cs="Verdana"/>
      <w:kern w:val="0"/>
      <w:sz w:val="20"/>
      <w:szCs w:val="20"/>
      <w:lang w:val="en-US" w:eastAsia="en-US" w:bidi="ar-SA"/>
    </w:rPr>
  </w:style>
  <w:style w:type="paragraph" w:styleId="af2">
    <w:name w:val="Balloon Text"/>
    <w:basedOn w:val="a"/>
    <w:link w:val="af3"/>
    <w:uiPriority w:val="99"/>
    <w:semiHidden/>
    <w:unhideWhenUsed/>
    <w:rsid w:val="002F6425"/>
    <w:rPr>
      <w:rFonts w:ascii="Segoe UI" w:hAnsi="Segoe UI" w:cs="Mangal"/>
      <w:sz w:val="18"/>
      <w:szCs w:val="16"/>
    </w:rPr>
  </w:style>
  <w:style w:type="character" w:customStyle="1" w:styleId="af3">
    <w:name w:val="Текст выноски Знак"/>
    <w:link w:val="af2"/>
    <w:uiPriority w:val="99"/>
    <w:semiHidden/>
    <w:rsid w:val="002F6425"/>
    <w:rPr>
      <w:rFonts w:ascii="Segoe UI" w:eastAsia="SimSun" w:hAnsi="Segoe UI" w:cs="Mangal"/>
      <w:kern w:val="1"/>
      <w:sz w:val="18"/>
      <w:szCs w:val="16"/>
      <w:lang w:val="uk-UA" w:eastAsia="hi-IN" w:bidi="hi-IN"/>
    </w:rPr>
  </w:style>
  <w:style w:type="paragraph" w:styleId="af4">
    <w:name w:val="List Paragraph"/>
    <w:basedOn w:val="a"/>
    <w:uiPriority w:val="34"/>
    <w:qFormat/>
    <w:rsid w:val="00B357F1"/>
    <w:pPr>
      <w:widowControl/>
      <w:suppressAutoHyphens w:val="0"/>
      <w:spacing w:after="200" w:line="276" w:lineRule="auto"/>
      <w:ind w:left="720"/>
      <w:contextualSpacing/>
    </w:pPr>
    <w:rPr>
      <w:rFonts w:ascii="Calibri" w:eastAsia="Calibri" w:hAnsi="Calibri"/>
      <w:kern w:val="0"/>
      <w:sz w:val="22"/>
      <w:szCs w:val="22"/>
      <w:lang w:val="ru-RU" w:eastAsia="en-US" w:bidi="ar-SA"/>
    </w:rPr>
  </w:style>
  <w:style w:type="paragraph" w:styleId="af5">
    <w:name w:val="Plain Text"/>
    <w:basedOn w:val="a"/>
    <w:link w:val="af6"/>
    <w:unhideWhenUsed/>
    <w:rsid w:val="00B357F1"/>
    <w:pPr>
      <w:widowControl/>
      <w:suppressAutoHyphens w:val="0"/>
    </w:pPr>
    <w:rPr>
      <w:rFonts w:ascii="Consolas" w:eastAsia="Calibri" w:hAnsi="Consolas"/>
      <w:kern w:val="0"/>
      <w:sz w:val="21"/>
      <w:szCs w:val="21"/>
      <w:lang w:val="ru-RU" w:eastAsia="en-US" w:bidi="ar-SA"/>
    </w:rPr>
  </w:style>
  <w:style w:type="character" w:customStyle="1" w:styleId="af6">
    <w:name w:val="Текст Знак"/>
    <w:link w:val="af5"/>
    <w:rsid w:val="00B357F1"/>
    <w:rPr>
      <w:rFonts w:ascii="Consolas" w:eastAsia="Calibri" w:hAnsi="Consolas"/>
      <w:sz w:val="21"/>
      <w:szCs w:val="21"/>
      <w:lang w:eastAsia="en-US"/>
    </w:rPr>
  </w:style>
  <w:style w:type="character" w:styleId="af7">
    <w:name w:val="Emphasis"/>
    <w:uiPriority w:val="20"/>
    <w:qFormat/>
    <w:rsid w:val="00B357F1"/>
    <w:rPr>
      <w:i/>
      <w:iCs/>
    </w:rPr>
  </w:style>
  <w:style w:type="paragraph" w:customStyle="1" w:styleId="12">
    <w:name w:val="Абзац списка1"/>
    <w:basedOn w:val="a"/>
    <w:rsid w:val="002A1D68"/>
    <w:pPr>
      <w:widowControl/>
      <w:suppressAutoHyphens w:val="0"/>
      <w:spacing w:after="200" w:line="276" w:lineRule="auto"/>
      <w:ind w:left="720"/>
      <w:contextualSpacing/>
    </w:pPr>
    <w:rPr>
      <w:rFonts w:ascii="Calibri" w:eastAsia="Times New Roman" w:hAnsi="Calibri"/>
      <w:kern w:val="0"/>
      <w:sz w:val="22"/>
      <w:szCs w:val="22"/>
      <w:lang w:val="ru-RU" w:eastAsia="en-US" w:bidi="ar-SA"/>
    </w:rPr>
  </w:style>
  <w:style w:type="character" w:customStyle="1" w:styleId="30">
    <w:name w:val="Заголовок 3 Знак"/>
    <w:link w:val="3"/>
    <w:uiPriority w:val="9"/>
    <w:rsid w:val="00F57F3B"/>
    <w:rPr>
      <w:rFonts w:ascii="Calibri Light" w:hAnsi="Calibri Light"/>
      <w:b/>
      <w:bCs/>
      <w:color w:val="4472C4"/>
      <w:sz w:val="22"/>
      <w:szCs w:val="22"/>
      <w:lang w:val="en-US" w:eastAsia="en-US"/>
    </w:rPr>
  </w:style>
  <w:style w:type="character" w:styleId="af8">
    <w:name w:val="Unresolved Mention"/>
    <w:uiPriority w:val="99"/>
    <w:semiHidden/>
    <w:unhideWhenUsed/>
    <w:rsid w:val="0087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9548">
      <w:bodyDiv w:val="1"/>
      <w:marLeft w:val="0"/>
      <w:marRight w:val="0"/>
      <w:marTop w:val="0"/>
      <w:marBottom w:val="0"/>
      <w:divBdr>
        <w:top w:val="none" w:sz="0" w:space="0" w:color="auto"/>
        <w:left w:val="none" w:sz="0" w:space="0" w:color="auto"/>
        <w:bottom w:val="none" w:sz="0" w:space="0" w:color="auto"/>
        <w:right w:val="none" w:sz="0" w:space="0" w:color="auto"/>
      </w:divBdr>
    </w:div>
    <w:div w:id="707219455">
      <w:bodyDiv w:val="1"/>
      <w:marLeft w:val="0"/>
      <w:marRight w:val="0"/>
      <w:marTop w:val="0"/>
      <w:marBottom w:val="0"/>
      <w:divBdr>
        <w:top w:val="none" w:sz="0" w:space="0" w:color="auto"/>
        <w:left w:val="none" w:sz="0" w:space="0" w:color="auto"/>
        <w:bottom w:val="none" w:sz="0" w:space="0" w:color="auto"/>
        <w:right w:val="none" w:sz="0" w:space="0" w:color="auto"/>
      </w:divBdr>
    </w:div>
    <w:div w:id="971793215">
      <w:bodyDiv w:val="1"/>
      <w:marLeft w:val="0"/>
      <w:marRight w:val="0"/>
      <w:marTop w:val="0"/>
      <w:marBottom w:val="0"/>
      <w:divBdr>
        <w:top w:val="none" w:sz="0" w:space="0" w:color="auto"/>
        <w:left w:val="none" w:sz="0" w:space="0" w:color="auto"/>
        <w:bottom w:val="none" w:sz="0" w:space="0" w:color="auto"/>
        <w:right w:val="none" w:sz="0" w:space="0" w:color="auto"/>
      </w:divBdr>
      <w:divsChild>
        <w:div w:id="1391806030">
          <w:marLeft w:val="0"/>
          <w:marRight w:val="0"/>
          <w:marTop w:val="0"/>
          <w:marBottom w:val="0"/>
          <w:divBdr>
            <w:top w:val="none" w:sz="0" w:space="0" w:color="auto"/>
            <w:left w:val="none" w:sz="0" w:space="0" w:color="auto"/>
            <w:bottom w:val="none" w:sz="0" w:space="0" w:color="auto"/>
            <w:right w:val="none" w:sz="0" w:space="0" w:color="auto"/>
          </w:divBdr>
        </w:div>
      </w:divsChild>
    </w:div>
    <w:div w:id="1007555823">
      <w:bodyDiv w:val="1"/>
      <w:marLeft w:val="0"/>
      <w:marRight w:val="0"/>
      <w:marTop w:val="0"/>
      <w:marBottom w:val="0"/>
      <w:divBdr>
        <w:top w:val="none" w:sz="0" w:space="0" w:color="auto"/>
        <w:left w:val="none" w:sz="0" w:space="0" w:color="auto"/>
        <w:bottom w:val="none" w:sz="0" w:space="0" w:color="auto"/>
        <w:right w:val="none" w:sz="0" w:space="0" w:color="auto"/>
      </w:divBdr>
      <w:divsChild>
        <w:div w:id="1117485353">
          <w:marLeft w:val="0"/>
          <w:marRight w:val="0"/>
          <w:marTop w:val="0"/>
          <w:marBottom w:val="0"/>
          <w:divBdr>
            <w:top w:val="none" w:sz="0" w:space="0" w:color="auto"/>
            <w:left w:val="none" w:sz="0" w:space="0" w:color="auto"/>
            <w:bottom w:val="none" w:sz="0" w:space="0" w:color="auto"/>
            <w:right w:val="none" w:sz="0" w:space="0" w:color="auto"/>
          </w:divBdr>
          <w:divsChild>
            <w:div w:id="8719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0116">
      <w:bodyDiv w:val="1"/>
      <w:marLeft w:val="0"/>
      <w:marRight w:val="0"/>
      <w:marTop w:val="0"/>
      <w:marBottom w:val="0"/>
      <w:divBdr>
        <w:top w:val="none" w:sz="0" w:space="0" w:color="auto"/>
        <w:left w:val="none" w:sz="0" w:space="0" w:color="auto"/>
        <w:bottom w:val="none" w:sz="0" w:space="0" w:color="auto"/>
        <w:right w:val="none" w:sz="0" w:space="0" w:color="auto"/>
      </w:divBdr>
      <w:divsChild>
        <w:div w:id="1499224497">
          <w:marLeft w:val="0"/>
          <w:marRight w:val="0"/>
          <w:marTop w:val="0"/>
          <w:marBottom w:val="0"/>
          <w:divBdr>
            <w:top w:val="none" w:sz="0" w:space="0" w:color="auto"/>
            <w:left w:val="none" w:sz="0" w:space="0" w:color="auto"/>
            <w:bottom w:val="none" w:sz="0" w:space="0" w:color="auto"/>
            <w:right w:val="none" w:sz="0" w:space="0" w:color="auto"/>
          </w:divBdr>
        </w:div>
      </w:divsChild>
    </w:div>
    <w:div w:id="1080983052">
      <w:bodyDiv w:val="1"/>
      <w:marLeft w:val="0"/>
      <w:marRight w:val="0"/>
      <w:marTop w:val="0"/>
      <w:marBottom w:val="0"/>
      <w:divBdr>
        <w:top w:val="none" w:sz="0" w:space="0" w:color="auto"/>
        <w:left w:val="none" w:sz="0" w:space="0" w:color="auto"/>
        <w:bottom w:val="none" w:sz="0" w:space="0" w:color="auto"/>
        <w:right w:val="none" w:sz="0" w:space="0" w:color="auto"/>
      </w:divBdr>
    </w:div>
    <w:div w:id="1240746524">
      <w:bodyDiv w:val="1"/>
      <w:marLeft w:val="0"/>
      <w:marRight w:val="0"/>
      <w:marTop w:val="0"/>
      <w:marBottom w:val="0"/>
      <w:divBdr>
        <w:top w:val="none" w:sz="0" w:space="0" w:color="auto"/>
        <w:left w:val="none" w:sz="0" w:space="0" w:color="auto"/>
        <w:bottom w:val="none" w:sz="0" w:space="0" w:color="auto"/>
        <w:right w:val="none" w:sz="0" w:space="0" w:color="auto"/>
      </w:divBdr>
      <w:divsChild>
        <w:div w:id="979965332">
          <w:marLeft w:val="0"/>
          <w:marRight w:val="0"/>
          <w:marTop w:val="0"/>
          <w:marBottom w:val="0"/>
          <w:divBdr>
            <w:top w:val="none" w:sz="0" w:space="0" w:color="auto"/>
            <w:left w:val="none" w:sz="0" w:space="0" w:color="auto"/>
            <w:bottom w:val="none" w:sz="0" w:space="0" w:color="auto"/>
            <w:right w:val="none" w:sz="0" w:space="0" w:color="auto"/>
          </w:divBdr>
          <w:divsChild>
            <w:div w:id="20358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niat.p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niat.pat.ua" TargetMode="External"/><Relationship Id="rId5" Type="http://schemas.openxmlformats.org/officeDocument/2006/relationships/hyperlink" Target="http://www.ukrniat.pat.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579</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Links>
    <vt:vector size="18" baseType="variant">
      <vt:variant>
        <vt:i4>1638476</vt:i4>
      </vt:variant>
      <vt:variant>
        <vt:i4>6</vt:i4>
      </vt:variant>
      <vt:variant>
        <vt:i4>0</vt:i4>
      </vt:variant>
      <vt:variant>
        <vt:i4>5</vt:i4>
      </vt:variant>
      <vt:variant>
        <vt:lpwstr>https://www.providna.ua/company/insha-informaciya-yaka-pidlyagaye-oprilyudnennyu</vt:lpwstr>
      </vt:variant>
      <vt:variant>
        <vt:lpwstr/>
      </vt:variant>
      <vt:variant>
        <vt:i4>1638476</vt:i4>
      </vt:variant>
      <vt:variant>
        <vt:i4>3</vt:i4>
      </vt:variant>
      <vt:variant>
        <vt:i4>0</vt:i4>
      </vt:variant>
      <vt:variant>
        <vt:i4>5</vt:i4>
      </vt:variant>
      <vt:variant>
        <vt:lpwstr>https://www.providna.ua/company/insha-informaciya-yaka-pidlyagaye-oprilyudnennyu</vt:lpwstr>
      </vt:variant>
      <vt:variant>
        <vt:lpwstr/>
      </vt:variant>
      <vt:variant>
        <vt:i4>1638476</vt:i4>
      </vt:variant>
      <vt:variant>
        <vt:i4>0</vt:i4>
      </vt:variant>
      <vt:variant>
        <vt:i4>0</vt:i4>
      </vt:variant>
      <vt:variant>
        <vt:i4>5</vt:i4>
      </vt:variant>
      <vt:variant>
        <vt:lpwstr>https://www.providna.ua/company/insha-informaciya-yaka-pidlyagaye-oprilyudnennyu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Oberon</dc:creator>
  <cp:keywords/>
  <dc:description/>
  <cp:lastModifiedBy>Oberon</cp:lastModifiedBy>
  <cp:revision>4</cp:revision>
  <cp:lastPrinted>2020-06-03T13:42:00Z</cp:lastPrinted>
  <dcterms:created xsi:type="dcterms:W3CDTF">2022-08-25T08:25:00Z</dcterms:created>
  <dcterms:modified xsi:type="dcterms:W3CDTF">2022-08-25T08:31:00Z</dcterms:modified>
</cp:coreProperties>
</file>